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F9" w:rsidRDefault="00FE07F9" w:rsidP="00FE07F9">
      <w:pPr>
        <w:pStyle w:val="Tittel"/>
        <w:jc w:val="center"/>
      </w:pPr>
      <w:r>
        <w:t>Trafikksikkerhetsplan</w:t>
      </w:r>
    </w:p>
    <w:p w:rsidR="00FE07F9" w:rsidRDefault="00FE07F9" w:rsidP="00FE07F9"/>
    <w:p w:rsidR="00FE07F9" w:rsidRPr="00FE07F9" w:rsidRDefault="00FE07F9" w:rsidP="00FE07F9">
      <w:pPr>
        <w:jc w:val="center"/>
        <w:rPr>
          <w:sz w:val="32"/>
          <w:szCs w:val="32"/>
        </w:rPr>
      </w:pPr>
      <w:r>
        <w:rPr>
          <w:sz w:val="32"/>
          <w:szCs w:val="32"/>
        </w:rPr>
        <w:t>Folkestad barnehage</w:t>
      </w:r>
    </w:p>
    <w:p w:rsidR="00FE07F9" w:rsidRDefault="00FE07F9" w:rsidP="00FE07F9">
      <w:pPr>
        <w:rPr>
          <w:sz w:val="24"/>
          <w:szCs w:val="24"/>
        </w:rPr>
      </w:pPr>
    </w:p>
    <w:p w:rsidR="00FE07F9" w:rsidRDefault="00FE07F9" w:rsidP="00FE07F9">
      <w:pPr>
        <w:rPr>
          <w:sz w:val="24"/>
          <w:szCs w:val="24"/>
        </w:rPr>
      </w:pPr>
    </w:p>
    <w:p w:rsidR="00FE07F9" w:rsidRDefault="00FE07F9" w:rsidP="00FE07F9">
      <w:pPr>
        <w:rPr>
          <w:b/>
          <w:sz w:val="24"/>
          <w:szCs w:val="24"/>
        </w:rPr>
      </w:pPr>
      <w:r>
        <w:rPr>
          <w:b/>
          <w:sz w:val="24"/>
          <w:szCs w:val="24"/>
        </w:rPr>
        <w:t>Trafikksikkerhetsplan</w:t>
      </w:r>
    </w:p>
    <w:p w:rsidR="00FE07F9" w:rsidRDefault="00FE07F9" w:rsidP="00FE07F9">
      <w:pPr>
        <w:rPr>
          <w:sz w:val="24"/>
          <w:szCs w:val="24"/>
        </w:rPr>
      </w:pPr>
      <w:r>
        <w:rPr>
          <w:sz w:val="24"/>
          <w:szCs w:val="24"/>
        </w:rPr>
        <w:t>Barn har rett på en trygg og god oppvekst, der trafikksikkerhet inngår. Trafikksikkerhet er de voksnes ansvar, og vi er rollemodeller for den oppvoksende generasjon. Hvis holdninger og vaner etableres tidlig, vil det være lettere å tenke trafikksikkerhet videre i livet.</w:t>
      </w:r>
    </w:p>
    <w:p w:rsidR="00FE07F9" w:rsidRDefault="00FE07F9" w:rsidP="00FE07F9">
      <w:pPr>
        <w:rPr>
          <w:sz w:val="24"/>
          <w:szCs w:val="24"/>
        </w:rPr>
      </w:pPr>
      <w:r>
        <w:rPr>
          <w:sz w:val="24"/>
          <w:szCs w:val="24"/>
        </w:rPr>
        <w:t>Barn er trafikanter hver dag; enten som passasjer, fotgjenger og etter hvert som syklister.</w:t>
      </w:r>
    </w:p>
    <w:p w:rsidR="00FE07F9" w:rsidRDefault="00FE07F9" w:rsidP="00FE07F9">
      <w:pPr>
        <w:rPr>
          <w:sz w:val="24"/>
          <w:szCs w:val="24"/>
        </w:rPr>
      </w:pPr>
    </w:p>
    <w:p w:rsidR="00FE07F9" w:rsidRPr="00FE07F9" w:rsidRDefault="00FE07F9" w:rsidP="00FE07F9">
      <w:pPr>
        <w:rPr>
          <w:b/>
          <w:sz w:val="24"/>
          <w:szCs w:val="24"/>
        </w:rPr>
      </w:pPr>
      <w:r>
        <w:rPr>
          <w:b/>
          <w:sz w:val="24"/>
          <w:szCs w:val="24"/>
        </w:rPr>
        <w:t>Folkestad barnehage</w:t>
      </w:r>
    </w:p>
    <w:p w:rsidR="00FE07F9" w:rsidRPr="00E02ED5" w:rsidRDefault="00FE07F9" w:rsidP="00FE07F9">
      <w:pPr>
        <w:rPr>
          <w:color w:val="FF0000"/>
          <w:sz w:val="24"/>
          <w:szCs w:val="24"/>
        </w:rPr>
      </w:pPr>
      <w:r>
        <w:rPr>
          <w:sz w:val="24"/>
          <w:szCs w:val="24"/>
        </w:rPr>
        <w:t>Barnehagen har fin beliggenhet oppe i folkestadfeltet, det er mye skog rund, der vi kan gå på tur. Det er 70 barn. Foreldreparkering ligger fint til</w:t>
      </w:r>
      <w:r w:rsidR="007378ED">
        <w:rPr>
          <w:sz w:val="24"/>
          <w:szCs w:val="24"/>
        </w:rPr>
        <w:t>, så ingen</w:t>
      </w:r>
      <w:r w:rsidR="00463FB1">
        <w:rPr>
          <w:sz w:val="24"/>
          <w:szCs w:val="24"/>
        </w:rPr>
        <w:t xml:space="preserve"> trenger å krysse vei</w:t>
      </w:r>
      <w:r w:rsidR="007378ED">
        <w:rPr>
          <w:sz w:val="24"/>
          <w:szCs w:val="24"/>
        </w:rPr>
        <w:t xml:space="preserve">en når de har parkert. Der som </w:t>
      </w:r>
      <w:r w:rsidR="00463FB1">
        <w:rPr>
          <w:sz w:val="24"/>
          <w:szCs w:val="24"/>
        </w:rPr>
        <w:t>Bø Bussen går, må ein krysse vei</w:t>
      </w:r>
      <w:r w:rsidR="007378ED">
        <w:rPr>
          <w:sz w:val="24"/>
          <w:szCs w:val="24"/>
        </w:rPr>
        <w:t xml:space="preserve">en for å komme til barnehagen, her ønsker me oss et fotgjengerfelt. Barna krysser også på denne plassen når de er ute å går tur med barnehagen. Ellers </w:t>
      </w:r>
      <w:r w:rsidR="00463FB1">
        <w:rPr>
          <w:sz w:val="24"/>
          <w:szCs w:val="24"/>
        </w:rPr>
        <w:t>er det ikk</w:t>
      </w:r>
      <w:r w:rsidR="007378ED">
        <w:rPr>
          <w:sz w:val="24"/>
          <w:szCs w:val="24"/>
        </w:rPr>
        <w:t>e så veldig stor trafikk utenfor barnehageområdet, barnehagen</w:t>
      </w:r>
      <w:r w:rsidR="00463FB1">
        <w:rPr>
          <w:sz w:val="24"/>
          <w:szCs w:val="24"/>
        </w:rPr>
        <w:t xml:space="preserve"> ligger mot enden av en blindvei</w:t>
      </w:r>
      <w:r w:rsidR="007378ED">
        <w:rPr>
          <w:sz w:val="24"/>
          <w:szCs w:val="24"/>
        </w:rPr>
        <w:t xml:space="preserve">, der det også kjører biler som skal opp i byggefeltet. Det er fin gang og sykkelveg utenfor barnehagen. Når </w:t>
      </w:r>
      <w:r w:rsidR="00463FB1">
        <w:rPr>
          <w:sz w:val="24"/>
          <w:szCs w:val="24"/>
        </w:rPr>
        <w:t>vi</w:t>
      </w:r>
      <w:r w:rsidR="007378ED">
        <w:rPr>
          <w:sz w:val="24"/>
          <w:szCs w:val="24"/>
        </w:rPr>
        <w:t xml:space="preserve"> skal gå opp i Folke</w:t>
      </w:r>
      <w:r w:rsidR="00463FB1">
        <w:rPr>
          <w:sz w:val="24"/>
          <w:szCs w:val="24"/>
        </w:rPr>
        <w:t>stad skogen må vi gå en vei</w:t>
      </w:r>
      <w:r w:rsidR="007378ED">
        <w:rPr>
          <w:sz w:val="24"/>
          <w:szCs w:val="24"/>
        </w:rPr>
        <w:t xml:space="preserve"> der det ikke er gangfelt. Denne er mer farlig å gå på.</w:t>
      </w:r>
      <w:r w:rsidR="00463FB1">
        <w:rPr>
          <w:sz w:val="24"/>
          <w:szCs w:val="24"/>
        </w:rPr>
        <w:t xml:space="preserve"> Her må vi passe godt på når vi går på tur.</w:t>
      </w:r>
    </w:p>
    <w:p w:rsidR="00FE07F9" w:rsidRPr="00E02ED5" w:rsidRDefault="00FE07F9" w:rsidP="00FE07F9">
      <w:pPr>
        <w:rPr>
          <w:color w:val="FF0000"/>
          <w:sz w:val="24"/>
          <w:szCs w:val="24"/>
        </w:rPr>
      </w:pPr>
    </w:p>
    <w:p w:rsidR="00FE07F9" w:rsidRDefault="00FE07F9" w:rsidP="00FE07F9">
      <w:pPr>
        <w:rPr>
          <w:sz w:val="24"/>
          <w:szCs w:val="24"/>
        </w:rPr>
      </w:pPr>
    </w:p>
    <w:p w:rsidR="00FE07F9" w:rsidRDefault="00FE07F9" w:rsidP="00FE07F9">
      <w:pPr>
        <w:rPr>
          <w:b/>
          <w:sz w:val="24"/>
          <w:szCs w:val="24"/>
        </w:rPr>
      </w:pPr>
      <w:r>
        <w:rPr>
          <w:b/>
          <w:sz w:val="24"/>
          <w:szCs w:val="24"/>
        </w:rPr>
        <w:t>Trafikk i rammeplan</w:t>
      </w:r>
    </w:p>
    <w:p w:rsidR="00FE07F9" w:rsidRDefault="00FE07F9" w:rsidP="00FE07F9">
      <w:pPr>
        <w:rPr>
          <w:sz w:val="24"/>
          <w:szCs w:val="24"/>
        </w:rPr>
      </w:pPr>
      <w:r>
        <w:rPr>
          <w:sz w:val="24"/>
          <w:szCs w:val="24"/>
        </w:rPr>
        <w:t>Trafikk er integret som en del av Rammeplan. Under fagorådet nærmiljø og samfunn står det:</w:t>
      </w:r>
    </w:p>
    <w:p w:rsidR="00FE07F9" w:rsidRDefault="00FE07F9" w:rsidP="00FE07F9">
      <w:pPr>
        <w:ind w:left="705"/>
        <w:rPr>
          <w:i/>
          <w:sz w:val="24"/>
          <w:szCs w:val="24"/>
        </w:rPr>
      </w:pPr>
      <w:r>
        <w:rPr>
          <w:i/>
          <w:sz w:val="24"/>
          <w:szCs w:val="24"/>
        </w:rPr>
        <w:t>Utforske ulike landskap, bli kjent med institusjoner og steder i nærmiljøet og lære å orientere seg og ferdes trygt.</w:t>
      </w:r>
    </w:p>
    <w:p w:rsidR="00FE07F9" w:rsidRDefault="00FE07F9" w:rsidP="00FE07F9">
      <w:pPr>
        <w:rPr>
          <w:b/>
          <w:sz w:val="24"/>
          <w:szCs w:val="24"/>
        </w:rPr>
      </w:pPr>
    </w:p>
    <w:p w:rsidR="00FE07F9" w:rsidRDefault="00FE07F9" w:rsidP="00FE07F9">
      <w:pPr>
        <w:rPr>
          <w:b/>
          <w:sz w:val="24"/>
          <w:szCs w:val="24"/>
        </w:rPr>
      </w:pPr>
      <w:r>
        <w:rPr>
          <w:b/>
          <w:sz w:val="24"/>
          <w:szCs w:val="24"/>
        </w:rPr>
        <w:t>Rutiner for turer til fots</w:t>
      </w:r>
    </w:p>
    <w:p w:rsidR="00FE07F9" w:rsidRDefault="00FE07F9" w:rsidP="00FE07F9">
      <w:pPr>
        <w:pStyle w:val="Listeavsnitt"/>
        <w:numPr>
          <w:ilvl w:val="0"/>
          <w:numId w:val="1"/>
        </w:numPr>
        <w:rPr>
          <w:sz w:val="24"/>
          <w:szCs w:val="24"/>
        </w:rPr>
      </w:pPr>
      <w:r>
        <w:rPr>
          <w:sz w:val="24"/>
          <w:szCs w:val="24"/>
        </w:rPr>
        <w:t>Risikovurdering før tur.</w:t>
      </w:r>
    </w:p>
    <w:p w:rsidR="00FE07F9" w:rsidRDefault="00FE07F9" w:rsidP="00FE07F9">
      <w:pPr>
        <w:pStyle w:val="Listeavsnitt"/>
        <w:numPr>
          <w:ilvl w:val="0"/>
          <w:numId w:val="1"/>
        </w:numPr>
        <w:rPr>
          <w:sz w:val="24"/>
          <w:szCs w:val="24"/>
        </w:rPr>
      </w:pPr>
      <w:r>
        <w:rPr>
          <w:sz w:val="24"/>
          <w:szCs w:val="24"/>
        </w:rPr>
        <w:t>Minst to voksne skal være med, det går alltid en voksen først og en voksen bakerst.</w:t>
      </w:r>
    </w:p>
    <w:p w:rsidR="00FE07F9" w:rsidRDefault="00FE07F9" w:rsidP="00FE07F9">
      <w:pPr>
        <w:pStyle w:val="Listeavsnitt"/>
        <w:numPr>
          <w:ilvl w:val="0"/>
          <w:numId w:val="1"/>
        </w:numPr>
        <w:rPr>
          <w:sz w:val="24"/>
          <w:szCs w:val="24"/>
        </w:rPr>
      </w:pPr>
      <w:r>
        <w:rPr>
          <w:sz w:val="24"/>
          <w:szCs w:val="24"/>
        </w:rPr>
        <w:t>To og to barn går sammen, eller vi går etter hverandre en og en ut fra hvor trafikert veien er.</w:t>
      </w:r>
    </w:p>
    <w:p w:rsidR="00FE07F9" w:rsidRDefault="00FE07F9" w:rsidP="00FE07F9">
      <w:pPr>
        <w:pStyle w:val="Listeavsnitt"/>
        <w:numPr>
          <w:ilvl w:val="0"/>
          <w:numId w:val="1"/>
        </w:numPr>
        <w:rPr>
          <w:sz w:val="24"/>
          <w:szCs w:val="24"/>
        </w:rPr>
      </w:pPr>
      <w:r>
        <w:rPr>
          <w:sz w:val="24"/>
          <w:szCs w:val="24"/>
        </w:rPr>
        <w:t>Barna bruker refleksvest.</w:t>
      </w:r>
    </w:p>
    <w:p w:rsidR="00FE07F9" w:rsidRDefault="00FE07F9" w:rsidP="00FE07F9">
      <w:pPr>
        <w:pStyle w:val="Listeavsnitt"/>
        <w:numPr>
          <w:ilvl w:val="0"/>
          <w:numId w:val="1"/>
        </w:numPr>
        <w:rPr>
          <w:sz w:val="24"/>
          <w:szCs w:val="24"/>
        </w:rPr>
      </w:pPr>
      <w:r>
        <w:rPr>
          <w:sz w:val="24"/>
          <w:szCs w:val="24"/>
        </w:rPr>
        <w:t>Bran innerst på fortauet, voksne ytterst.</w:t>
      </w:r>
    </w:p>
    <w:p w:rsidR="00FE07F9" w:rsidRDefault="00FE07F9" w:rsidP="00FE07F9">
      <w:pPr>
        <w:pStyle w:val="Listeavsnitt"/>
        <w:numPr>
          <w:ilvl w:val="0"/>
          <w:numId w:val="1"/>
        </w:numPr>
        <w:rPr>
          <w:sz w:val="24"/>
          <w:szCs w:val="24"/>
        </w:rPr>
      </w:pPr>
      <w:r>
        <w:rPr>
          <w:sz w:val="24"/>
          <w:szCs w:val="24"/>
        </w:rPr>
        <w:lastRenderedPageBreak/>
        <w:t>Felles rutiner for:</w:t>
      </w:r>
    </w:p>
    <w:p w:rsidR="00FE07F9" w:rsidRDefault="00FE07F9" w:rsidP="00FE07F9">
      <w:pPr>
        <w:pStyle w:val="Listeavsnitt"/>
        <w:numPr>
          <w:ilvl w:val="1"/>
          <w:numId w:val="1"/>
        </w:numPr>
        <w:rPr>
          <w:sz w:val="24"/>
          <w:szCs w:val="24"/>
        </w:rPr>
      </w:pPr>
      <w:r>
        <w:rPr>
          <w:sz w:val="24"/>
          <w:szCs w:val="24"/>
        </w:rPr>
        <w:t>når det kommer bil.</w:t>
      </w:r>
    </w:p>
    <w:p w:rsidR="00FE07F9" w:rsidRDefault="00FE07F9" w:rsidP="00FE07F9">
      <w:pPr>
        <w:pStyle w:val="Listeavsnitt"/>
        <w:numPr>
          <w:ilvl w:val="1"/>
          <w:numId w:val="1"/>
        </w:numPr>
        <w:rPr>
          <w:sz w:val="24"/>
          <w:szCs w:val="24"/>
        </w:rPr>
      </w:pPr>
      <w:r>
        <w:rPr>
          <w:sz w:val="24"/>
          <w:szCs w:val="24"/>
        </w:rPr>
        <w:t>når vi krysser veien.</w:t>
      </w:r>
    </w:p>
    <w:p w:rsidR="00FE07F9" w:rsidRDefault="00FE07F9" w:rsidP="00FE07F9">
      <w:pPr>
        <w:pStyle w:val="Listeavsnitt"/>
        <w:numPr>
          <w:ilvl w:val="0"/>
          <w:numId w:val="2"/>
        </w:numPr>
        <w:rPr>
          <w:sz w:val="24"/>
          <w:szCs w:val="24"/>
        </w:rPr>
      </w:pPr>
      <w:r>
        <w:rPr>
          <w:sz w:val="24"/>
          <w:szCs w:val="24"/>
        </w:rPr>
        <w:t>Fokus på å prate om hva skiltene langs veien betyr.</w:t>
      </w:r>
    </w:p>
    <w:p w:rsidR="00FE07F9" w:rsidRDefault="00FE07F9" w:rsidP="00FE07F9">
      <w:pPr>
        <w:rPr>
          <w:sz w:val="24"/>
          <w:szCs w:val="24"/>
        </w:rPr>
      </w:pPr>
    </w:p>
    <w:p w:rsidR="00FE07F9" w:rsidRDefault="00FE07F9" w:rsidP="00FE07F9">
      <w:pPr>
        <w:rPr>
          <w:b/>
          <w:sz w:val="24"/>
          <w:szCs w:val="24"/>
        </w:rPr>
      </w:pPr>
      <w:r>
        <w:rPr>
          <w:b/>
          <w:sz w:val="24"/>
          <w:szCs w:val="24"/>
        </w:rPr>
        <w:t>Rutiner for kjøring med buss/bil</w:t>
      </w:r>
    </w:p>
    <w:p w:rsidR="00FE07F9" w:rsidRDefault="00FE07F9" w:rsidP="00FE07F9">
      <w:pPr>
        <w:pStyle w:val="Listeavsnitt"/>
        <w:numPr>
          <w:ilvl w:val="0"/>
          <w:numId w:val="2"/>
        </w:numPr>
        <w:rPr>
          <w:sz w:val="24"/>
          <w:szCs w:val="24"/>
        </w:rPr>
      </w:pPr>
      <w:r>
        <w:rPr>
          <w:sz w:val="24"/>
          <w:szCs w:val="24"/>
        </w:rPr>
        <w:t>Det må være gitt tillatelse fra foresatte.</w:t>
      </w:r>
    </w:p>
    <w:p w:rsidR="00FE07F9" w:rsidRDefault="00FE07F9" w:rsidP="00FE07F9">
      <w:pPr>
        <w:pStyle w:val="Listeavsnitt"/>
        <w:numPr>
          <w:ilvl w:val="0"/>
          <w:numId w:val="2"/>
        </w:numPr>
        <w:rPr>
          <w:sz w:val="24"/>
          <w:szCs w:val="24"/>
        </w:rPr>
      </w:pPr>
      <w:r>
        <w:rPr>
          <w:sz w:val="24"/>
          <w:szCs w:val="24"/>
        </w:rPr>
        <w:t>I forkant snakker vi om h</w:t>
      </w:r>
      <w:r w:rsidRPr="00640F77">
        <w:rPr>
          <w:sz w:val="24"/>
          <w:szCs w:val="24"/>
        </w:rPr>
        <w:t>vordan vi står og venter på bussen</w:t>
      </w:r>
    </w:p>
    <w:p w:rsidR="00FE07F9" w:rsidRPr="00D67007" w:rsidRDefault="00FE07F9" w:rsidP="00FE07F9">
      <w:pPr>
        <w:pStyle w:val="Listeavsnitt"/>
        <w:numPr>
          <w:ilvl w:val="0"/>
          <w:numId w:val="2"/>
        </w:numPr>
        <w:rPr>
          <w:sz w:val="24"/>
          <w:szCs w:val="24"/>
        </w:rPr>
      </w:pPr>
      <w:r>
        <w:rPr>
          <w:sz w:val="24"/>
          <w:szCs w:val="24"/>
        </w:rPr>
        <w:t>Alle barn skal være sikret etter gjeldende regler.</w:t>
      </w:r>
    </w:p>
    <w:p w:rsidR="00FE07F9" w:rsidRDefault="00FE07F9" w:rsidP="00FE07F9">
      <w:pPr>
        <w:pStyle w:val="Listeavsnitt"/>
        <w:numPr>
          <w:ilvl w:val="0"/>
          <w:numId w:val="2"/>
        </w:numPr>
        <w:rPr>
          <w:sz w:val="24"/>
          <w:szCs w:val="24"/>
        </w:rPr>
      </w:pPr>
      <w:r w:rsidRPr="00640F77">
        <w:rPr>
          <w:sz w:val="24"/>
          <w:szCs w:val="24"/>
        </w:rPr>
        <w:t>Småbarnsavdelingene kjører ikke kollektivt</w:t>
      </w:r>
    </w:p>
    <w:p w:rsidR="00FE07F9" w:rsidRDefault="00FE07F9" w:rsidP="00FE07F9">
      <w:pPr>
        <w:pStyle w:val="Listeavsnitt"/>
        <w:numPr>
          <w:ilvl w:val="0"/>
          <w:numId w:val="2"/>
        </w:numPr>
        <w:rPr>
          <w:sz w:val="24"/>
          <w:szCs w:val="24"/>
        </w:rPr>
      </w:pPr>
      <w:r>
        <w:rPr>
          <w:sz w:val="24"/>
          <w:szCs w:val="24"/>
        </w:rPr>
        <w:t>Det skal brukes godkjente barneseter og puter. Dersom vi bruker barnets eget sete, har foreldrene ansvar for at det er i forsvarlig stand.</w:t>
      </w:r>
    </w:p>
    <w:p w:rsidR="00A727E3" w:rsidRDefault="00A727E3" w:rsidP="00A727E3">
      <w:pPr>
        <w:pStyle w:val="Listeavsnitt"/>
        <w:numPr>
          <w:ilvl w:val="1"/>
          <w:numId w:val="2"/>
        </w:numPr>
        <w:rPr>
          <w:sz w:val="24"/>
          <w:szCs w:val="24"/>
        </w:rPr>
      </w:pPr>
      <w:r>
        <w:rPr>
          <w:sz w:val="24"/>
          <w:szCs w:val="24"/>
        </w:rPr>
        <w:t>Dersom barnesete/pute ikke er tilgjengelig har barn lov til å kjøre buss og benytte seg av bussens sikkerhetsbelter</w:t>
      </w:r>
    </w:p>
    <w:p w:rsidR="00A727E3" w:rsidRPr="00A727E3" w:rsidRDefault="00A727E3" w:rsidP="00A727E3">
      <w:pPr>
        <w:pStyle w:val="Listeavsnitt"/>
        <w:numPr>
          <w:ilvl w:val="1"/>
          <w:numId w:val="2"/>
        </w:numPr>
        <w:rPr>
          <w:sz w:val="24"/>
          <w:szCs w:val="24"/>
        </w:rPr>
      </w:pPr>
      <w:r w:rsidRPr="00A727E3">
        <w:rPr>
          <w:sz w:val="24"/>
          <w:szCs w:val="24"/>
        </w:rPr>
        <w:t>Alle barn sitter i hvert sitt sete med sikkerhet</w:t>
      </w:r>
      <w:r>
        <w:rPr>
          <w:sz w:val="24"/>
          <w:szCs w:val="24"/>
        </w:rPr>
        <w:t>s</w:t>
      </w:r>
      <w:r w:rsidRPr="00A727E3">
        <w:rPr>
          <w:sz w:val="24"/>
          <w:szCs w:val="24"/>
        </w:rPr>
        <w:t>belte, fortrinnsvis trepunkts belte.</w:t>
      </w:r>
    </w:p>
    <w:p w:rsidR="00FE07F9" w:rsidRDefault="00FE07F9" w:rsidP="00FE07F9">
      <w:pPr>
        <w:pStyle w:val="Listeavsnitt"/>
        <w:numPr>
          <w:ilvl w:val="0"/>
          <w:numId w:val="2"/>
        </w:numPr>
        <w:rPr>
          <w:sz w:val="24"/>
          <w:szCs w:val="24"/>
        </w:rPr>
      </w:pPr>
      <w:r>
        <w:rPr>
          <w:sz w:val="24"/>
          <w:szCs w:val="24"/>
        </w:rPr>
        <w:t>Felles rutine for å vente med å krysse veien til bussen har kjørt.</w:t>
      </w:r>
    </w:p>
    <w:p w:rsidR="00FE07F9" w:rsidRDefault="00FE07F9" w:rsidP="00FE07F9">
      <w:pPr>
        <w:pStyle w:val="Listeavsnitt"/>
        <w:numPr>
          <w:ilvl w:val="0"/>
          <w:numId w:val="2"/>
        </w:numPr>
        <w:rPr>
          <w:sz w:val="24"/>
          <w:szCs w:val="24"/>
        </w:rPr>
      </w:pPr>
      <w:r>
        <w:rPr>
          <w:sz w:val="24"/>
          <w:szCs w:val="24"/>
        </w:rPr>
        <w:t>Bruk av private biler bør unngås.</w:t>
      </w:r>
    </w:p>
    <w:p w:rsidR="00FE07F9" w:rsidRDefault="00FE07F9" w:rsidP="00FE07F9">
      <w:pPr>
        <w:rPr>
          <w:sz w:val="24"/>
          <w:szCs w:val="24"/>
        </w:rPr>
      </w:pPr>
    </w:p>
    <w:p w:rsidR="00FE07F9" w:rsidRDefault="00FE07F9" w:rsidP="00FE07F9">
      <w:pPr>
        <w:rPr>
          <w:b/>
          <w:sz w:val="24"/>
          <w:szCs w:val="24"/>
        </w:rPr>
      </w:pPr>
      <w:r>
        <w:rPr>
          <w:b/>
          <w:sz w:val="24"/>
          <w:szCs w:val="24"/>
        </w:rPr>
        <w:t>Parkering på barnehagens område</w:t>
      </w:r>
    </w:p>
    <w:p w:rsidR="00FE07F9" w:rsidRDefault="00FE07F9" w:rsidP="00FE07F9">
      <w:pPr>
        <w:pStyle w:val="Listeavsnitt"/>
        <w:numPr>
          <w:ilvl w:val="0"/>
          <w:numId w:val="3"/>
        </w:numPr>
        <w:rPr>
          <w:sz w:val="24"/>
          <w:szCs w:val="24"/>
        </w:rPr>
      </w:pPr>
      <w:r>
        <w:rPr>
          <w:sz w:val="24"/>
          <w:szCs w:val="24"/>
        </w:rPr>
        <w:t>Foresatte, ansatte og andre holder lav fart inn på området.</w:t>
      </w:r>
    </w:p>
    <w:p w:rsidR="00FE07F9" w:rsidRDefault="00FE07F9" w:rsidP="00FE07F9">
      <w:pPr>
        <w:pStyle w:val="Listeavsnitt"/>
        <w:numPr>
          <w:ilvl w:val="0"/>
          <w:numId w:val="3"/>
        </w:numPr>
        <w:rPr>
          <w:sz w:val="24"/>
          <w:szCs w:val="24"/>
        </w:rPr>
      </w:pPr>
      <w:r>
        <w:rPr>
          <w:sz w:val="24"/>
          <w:szCs w:val="24"/>
        </w:rPr>
        <w:t>Det er ikke lov å la bilen gå på tomgang.</w:t>
      </w:r>
    </w:p>
    <w:p w:rsidR="00FE07F9" w:rsidRDefault="00FE07F9" w:rsidP="00FE07F9">
      <w:pPr>
        <w:pStyle w:val="Listeavsnitt"/>
        <w:numPr>
          <w:ilvl w:val="0"/>
          <w:numId w:val="3"/>
        </w:numPr>
        <w:rPr>
          <w:sz w:val="24"/>
          <w:szCs w:val="24"/>
        </w:rPr>
      </w:pPr>
      <w:r>
        <w:rPr>
          <w:sz w:val="24"/>
          <w:szCs w:val="24"/>
        </w:rPr>
        <w:t>Oppfordre alle til å parkere slik at de unngår rygging når de skal dra.</w:t>
      </w:r>
    </w:p>
    <w:p w:rsidR="00FE07F9" w:rsidRDefault="00FE07F9" w:rsidP="00FE07F9">
      <w:pPr>
        <w:pStyle w:val="Listeavsnitt"/>
        <w:numPr>
          <w:ilvl w:val="0"/>
          <w:numId w:val="3"/>
        </w:numPr>
        <w:rPr>
          <w:sz w:val="24"/>
          <w:szCs w:val="24"/>
        </w:rPr>
      </w:pPr>
      <w:r>
        <w:rPr>
          <w:sz w:val="24"/>
          <w:szCs w:val="24"/>
        </w:rPr>
        <w:t>Alle barn skal ha følge med en voksen på parkeringsplassen.</w:t>
      </w:r>
    </w:p>
    <w:p w:rsidR="00FE07F9" w:rsidRDefault="00FE07F9" w:rsidP="00FE07F9"/>
    <w:p w:rsidR="00FE07F9" w:rsidRPr="003E782B" w:rsidRDefault="00FE07F9" w:rsidP="00FE07F9">
      <w:pPr>
        <w:rPr>
          <w:b/>
          <w:sz w:val="24"/>
          <w:szCs w:val="24"/>
        </w:rPr>
      </w:pPr>
      <w:r w:rsidRPr="003E782B">
        <w:rPr>
          <w:b/>
          <w:sz w:val="24"/>
          <w:szCs w:val="24"/>
        </w:rPr>
        <w:t>Plan for trafikkopplæring</w:t>
      </w:r>
    </w:p>
    <w:tbl>
      <w:tblPr>
        <w:tblStyle w:val="Tabellrutenett"/>
        <w:tblW w:w="0" w:type="auto"/>
        <w:tblLook w:val="04A0" w:firstRow="1" w:lastRow="0" w:firstColumn="1" w:lastColumn="0" w:noHBand="0" w:noVBand="1"/>
      </w:tblPr>
      <w:tblGrid>
        <w:gridCol w:w="1980"/>
        <w:gridCol w:w="7082"/>
      </w:tblGrid>
      <w:tr w:rsidR="003E782B" w:rsidRPr="003E782B" w:rsidTr="007565C6">
        <w:tc>
          <w:tcPr>
            <w:tcW w:w="1980" w:type="dxa"/>
          </w:tcPr>
          <w:p w:rsidR="00FE07F9" w:rsidRPr="003E782B" w:rsidRDefault="00FE07F9" w:rsidP="007565C6">
            <w:pPr>
              <w:rPr>
                <w:sz w:val="24"/>
                <w:szCs w:val="24"/>
              </w:rPr>
            </w:pPr>
            <w:r w:rsidRPr="003E782B">
              <w:rPr>
                <w:sz w:val="24"/>
                <w:szCs w:val="24"/>
              </w:rPr>
              <w:t>Alder</w:t>
            </w:r>
          </w:p>
        </w:tc>
        <w:tc>
          <w:tcPr>
            <w:tcW w:w="7082" w:type="dxa"/>
          </w:tcPr>
          <w:p w:rsidR="00FE07F9" w:rsidRPr="003E782B" w:rsidRDefault="00FE07F9" w:rsidP="007565C6">
            <w:pPr>
              <w:rPr>
                <w:sz w:val="24"/>
                <w:szCs w:val="24"/>
              </w:rPr>
            </w:pPr>
            <w:r w:rsidRPr="003E782B">
              <w:rPr>
                <w:sz w:val="24"/>
                <w:szCs w:val="24"/>
              </w:rPr>
              <w:t>Innhold</w:t>
            </w:r>
          </w:p>
        </w:tc>
      </w:tr>
      <w:tr w:rsidR="003E782B" w:rsidRPr="003E782B" w:rsidTr="007565C6">
        <w:tc>
          <w:tcPr>
            <w:tcW w:w="1980" w:type="dxa"/>
          </w:tcPr>
          <w:p w:rsidR="003E782B" w:rsidRPr="003E782B" w:rsidRDefault="003E782B" w:rsidP="007565C6">
            <w:pPr>
              <w:rPr>
                <w:sz w:val="24"/>
                <w:szCs w:val="24"/>
              </w:rPr>
            </w:pPr>
            <w:r w:rsidRPr="003E782B">
              <w:rPr>
                <w:sz w:val="24"/>
                <w:szCs w:val="24"/>
              </w:rPr>
              <w:t>0-3 år</w:t>
            </w:r>
          </w:p>
        </w:tc>
        <w:tc>
          <w:tcPr>
            <w:tcW w:w="7082" w:type="dxa"/>
          </w:tcPr>
          <w:p w:rsidR="003E782B" w:rsidRPr="003E782B" w:rsidRDefault="003E782B" w:rsidP="007565C6">
            <w:pPr>
              <w:rPr>
                <w:sz w:val="24"/>
                <w:szCs w:val="24"/>
              </w:rPr>
            </w:pPr>
            <w:r w:rsidRPr="003E782B">
              <w:rPr>
                <w:sz w:val="24"/>
                <w:szCs w:val="24"/>
              </w:rPr>
              <w:t>Lære om trafikken når vi er ute å går. Eks se seg for før vi krysser veien, lytte, stoppe og vente.</w:t>
            </w:r>
          </w:p>
        </w:tc>
      </w:tr>
      <w:tr w:rsidR="003E782B" w:rsidRPr="003E782B" w:rsidTr="007565C6">
        <w:tc>
          <w:tcPr>
            <w:tcW w:w="1980" w:type="dxa"/>
          </w:tcPr>
          <w:p w:rsidR="00FE07F9" w:rsidRPr="003E782B" w:rsidRDefault="003E782B" w:rsidP="007565C6">
            <w:pPr>
              <w:rPr>
                <w:sz w:val="24"/>
                <w:szCs w:val="24"/>
              </w:rPr>
            </w:pPr>
            <w:r w:rsidRPr="003E782B">
              <w:rPr>
                <w:sz w:val="24"/>
                <w:szCs w:val="24"/>
              </w:rPr>
              <w:t>4-6 år</w:t>
            </w:r>
          </w:p>
        </w:tc>
        <w:tc>
          <w:tcPr>
            <w:tcW w:w="7082" w:type="dxa"/>
          </w:tcPr>
          <w:p w:rsidR="00FE07F9" w:rsidRDefault="0062226F" w:rsidP="007565C6">
            <w:pPr>
              <w:rPr>
                <w:sz w:val="24"/>
                <w:szCs w:val="24"/>
              </w:rPr>
            </w:pPr>
            <w:r>
              <w:rPr>
                <w:sz w:val="24"/>
                <w:szCs w:val="24"/>
              </w:rPr>
              <w:t xml:space="preserve">Jobbe med trafikksikkerhet ca en gang pr. måned, bruker </w:t>
            </w:r>
            <w:r w:rsidR="003E782B" w:rsidRPr="003E782B">
              <w:rPr>
                <w:sz w:val="24"/>
                <w:szCs w:val="24"/>
              </w:rPr>
              <w:t>Tarkus og Lyset frå Barnas trafikk klubb</w:t>
            </w:r>
          </w:p>
          <w:p w:rsidR="0062226F" w:rsidRPr="003E782B" w:rsidRDefault="0062226F" w:rsidP="007565C6">
            <w:pPr>
              <w:rPr>
                <w:sz w:val="24"/>
                <w:szCs w:val="24"/>
              </w:rPr>
            </w:pPr>
            <w:r>
              <w:rPr>
                <w:sz w:val="24"/>
                <w:szCs w:val="24"/>
              </w:rPr>
              <w:t>Skoleklu</w:t>
            </w:r>
            <w:r w:rsidR="00605BA6">
              <w:rPr>
                <w:sz w:val="24"/>
                <w:szCs w:val="24"/>
              </w:rPr>
              <w:t>bben besøker NAF-banen hver vår</w:t>
            </w:r>
          </w:p>
        </w:tc>
      </w:tr>
      <w:tr w:rsidR="00605BA6" w:rsidRPr="003E782B" w:rsidTr="007565C6">
        <w:tc>
          <w:tcPr>
            <w:tcW w:w="1980" w:type="dxa"/>
          </w:tcPr>
          <w:p w:rsidR="00605BA6" w:rsidRPr="003E782B" w:rsidRDefault="00605BA6" w:rsidP="007565C6">
            <w:pPr>
              <w:rPr>
                <w:sz w:val="24"/>
                <w:szCs w:val="24"/>
              </w:rPr>
            </w:pPr>
            <w:r>
              <w:rPr>
                <w:sz w:val="24"/>
                <w:szCs w:val="24"/>
              </w:rPr>
              <w:t>Foreldre</w:t>
            </w:r>
          </w:p>
        </w:tc>
        <w:tc>
          <w:tcPr>
            <w:tcW w:w="7082" w:type="dxa"/>
          </w:tcPr>
          <w:p w:rsidR="00605BA6" w:rsidRDefault="00605BA6" w:rsidP="007565C6">
            <w:pPr>
              <w:rPr>
                <w:sz w:val="24"/>
                <w:szCs w:val="24"/>
              </w:rPr>
            </w:pPr>
            <w:r>
              <w:rPr>
                <w:sz w:val="24"/>
                <w:szCs w:val="24"/>
              </w:rPr>
              <w:t>Trafikksikkerhet er tema på foreldremøte på høsten</w:t>
            </w:r>
            <w:bookmarkStart w:id="0" w:name="_GoBack"/>
            <w:bookmarkEnd w:id="0"/>
          </w:p>
        </w:tc>
      </w:tr>
    </w:tbl>
    <w:p w:rsidR="00FE07F9" w:rsidRPr="003E782B" w:rsidRDefault="00FE07F9" w:rsidP="00FE07F9">
      <w:pPr>
        <w:rPr>
          <w:sz w:val="24"/>
          <w:szCs w:val="24"/>
        </w:rPr>
      </w:pPr>
    </w:p>
    <w:p w:rsidR="004B40FC" w:rsidRPr="003E782B" w:rsidRDefault="004B40FC"/>
    <w:sectPr w:rsidR="004B40FC" w:rsidRPr="003E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58FC"/>
    <w:multiLevelType w:val="hybridMultilevel"/>
    <w:tmpl w:val="F28A2D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636A45"/>
    <w:multiLevelType w:val="hybridMultilevel"/>
    <w:tmpl w:val="CBE6CC5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DD6E07"/>
    <w:multiLevelType w:val="hybridMultilevel"/>
    <w:tmpl w:val="81C49C3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F9"/>
    <w:rsid w:val="00041A10"/>
    <w:rsid w:val="003E782B"/>
    <w:rsid w:val="0046085C"/>
    <w:rsid w:val="00463FB1"/>
    <w:rsid w:val="004B40FC"/>
    <w:rsid w:val="00605BA6"/>
    <w:rsid w:val="0062226F"/>
    <w:rsid w:val="00645534"/>
    <w:rsid w:val="007378ED"/>
    <w:rsid w:val="00A727E3"/>
    <w:rsid w:val="00FE0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1E5D"/>
  <w15:chartTrackingRefBased/>
  <w15:docId w15:val="{63F8D952-9163-4DA6-A794-AD1195C2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F9"/>
    <w:pPr>
      <w:spacing w:after="120" w:line="264" w:lineRule="auto"/>
    </w:pPr>
    <w:rPr>
      <w:rFonts w:eastAsiaTheme="minorEastAsi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E07F9"/>
    <w:pPr>
      <w:spacing w:after="0" w:line="240" w:lineRule="auto"/>
      <w:contextualSpacing/>
    </w:pPr>
    <w:rPr>
      <w:rFonts w:asciiTheme="majorHAnsi" w:eastAsiaTheme="majorEastAsia" w:hAnsiTheme="majorHAnsi" w:cstheme="majorBidi"/>
      <w:b/>
      <w:color w:val="5B9BD5" w:themeColor="accent1"/>
      <w:spacing w:val="-10"/>
      <w:sz w:val="48"/>
      <w:szCs w:val="56"/>
    </w:rPr>
  </w:style>
  <w:style w:type="character" w:customStyle="1" w:styleId="TittelTegn">
    <w:name w:val="Tittel Tegn"/>
    <w:basedOn w:val="Standardskriftforavsnitt"/>
    <w:link w:val="Tittel"/>
    <w:uiPriority w:val="10"/>
    <w:rsid w:val="00FE07F9"/>
    <w:rPr>
      <w:rFonts w:asciiTheme="majorHAnsi" w:eastAsiaTheme="majorEastAsia" w:hAnsiTheme="majorHAnsi" w:cstheme="majorBidi"/>
      <w:b/>
      <w:color w:val="5B9BD5" w:themeColor="accent1"/>
      <w:spacing w:val="-10"/>
      <w:sz w:val="48"/>
      <w:szCs w:val="56"/>
    </w:rPr>
  </w:style>
  <w:style w:type="paragraph" w:styleId="Listeavsnitt">
    <w:name w:val="List Paragraph"/>
    <w:basedOn w:val="Normal"/>
    <w:uiPriority w:val="34"/>
    <w:qFormat/>
    <w:rsid w:val="00FE07F9"/>
    <w:pPr>
      <w:ind w:left="720"/>
      <w:contextualSpacing/>
    </w:pPr>
  </w:style>
  <w:style w:type="table" w:styleId="Tabellrutenett">
    <w:name w:val="Table Grid"/>
    <w:basedOn w:val="Vanligtabell"/>
    <w:uiPriority w:val="39"/>
    <w:rsid w:val="00FE07F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2648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Forberg</dc:creator>
  <cp:keywords/>
  <dc:description/>
  <cp:lastModifiedBy>Jorunn Lindgren Wighus</cp:lastModifiedBy>
  <cp:revision>2</cp:revision>
  <dcterms:created xsi:type="dcterms:W3CDTF">2019-10-31T12:21:00Z</dcterms:created>
  <dcterms:modified xsi:type="dcterms:W3CDTF">2019-10-31T12:21:00Z</dcterms:modified>
</cp:coreProperties>
</file>