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AEA4" w14:textId="30915BEA" w:rsidR="006719E0" w:rsidRPr="006719E0" w:rsidRDefault="006719E0">
      <w:pPr>
        <w:rPr>
          <w:b/>
          <w:bCs/>
        </w:rPr>
      </w:pPr>
      <w:r w:rsidRPr="006719E0">
        <w:rPr>
          <w:b/>
          <w:bCs/>
        </w:rPr>
        <w:t xml:space="preserve">Notat – Vurdering av behovet for konsekvensutredning – Detaljreguleringsplan for veg og </w:t>
      </w:r>
      <w:r w:rsidRPr="004B0555">
        <w:rPr>
          <w:b/>
          <w:bCs/>
          <w:lang w:val="nn-NO"/>
        </w:rPr>
        <w:t>leikeområde</w:t>
      </w:r>
      <w:r w:rsidRPr="006719E0">
        <w:rPr>
          <w:b/>
          <w:bCs/>
        </w:rPr>
        <w:t xml:space="preserve"> ved </w:t>
      </w:r>
      <w:r w:rsidRPr="004B0555">
        <w:rPr>
          <w:b/>
          <w:bCs/>
          <w:lang w:val="nn-NO"/>
        </w:rPr>
        <w:t>Maurtuva</w:t>
      </w:r>
      <w:r w:rsidRPr="006719E0">
        <w:rPr>
          <w:b/>
          <w:bCs/>
        </w:rPr>
        <w:t xml:space="preserve"> barnehage</w:t>
      </w:r>
    </w:p>
    <w:p w14:paraId="0D0761AF" w14:textId="77777777" w:rsidR="006719E0" w:rsidRDefault="006719E0" w:rsidP="006719E0">
      <w:r>
        <w:t>I forbindelse med utarbeidelse av reguleringsplan skal det gjøres en vurdering av behovet for konsekvensutredning etter Forskrift om konsekvensutredninger (</w:t>
      </w:r>
      <w:r w:rsidRPr="002751A5">
        <w:rPr>
          <w:i/>
          <w:iCs/>
        </w:rPr>
        <w:t>FOR-2017-06-21-854</w:t>
      </w:r>
      <w:r>
        <w:t>).</w:t>
      </w:r>
    </w:p>
    <w:p w14:paraId="61D90409" w14:textId="537FE0E5" w:rsidR="006719E0" w:rsidRPr="00105644" w:rsidRDefault="006719E0" w:rsidP="006719E0">
      <w:pPr>
        <w:rPr>
          <w:b/>
          <w:bCs/>
        </w:rPr>
      </w:pPr>
      <w:r w:rsidRPr="00105644">
        <w:rPr>
          <w:b/>
          <w:bCs/>
        </w:rPr>
        <w:t>Reguleringsplanen vurderes på bakgrunn av følgende tiltak:</w:t>
      </w:r>
    </w:p>
    <w:p w14:paraId="6BE39691" w14:textId="2DDA0762" w:rsidR="006719E0" w:rsidRDefault="00201A76" w:rsidP="006719E0">
      <w:pPr>
        <w:pStyle w:val="Listeavsnitt"/>
        <w:numPr>
          <w:ilvl w:val="0"/>
          <w:numId w:val="2"/>
        </w:numPr>
      </w:pPr>
      <w:r>
        <w:t>Trafikksikringstiltak i forlengelse av barnehagen. Omlegging av kjøreveg og gangfelt</w:t>
      </w:r>
    </w:p>
    <w:p w14:paraId="0914E4EF" w14:textId="6C5532DA" w:rsidR="006719E0" w:rsidRPr="00105644" w:rsidRDefault="006719E0" w:rsidP="006719E0">
      <w:pPr>
        <w:rPr>
          <w:b/>
          <w:bCs/>
        </w:rPr>
      </w:pPr>
      <w:r w:rsidRPr="00105644">
        <w:rPr>
          <w:b/>
          <w:bCs/>
        </w:rPr>
        <w:t>Planarbeider er vurdert etter forskriften:</w:t>
      </w:r>
    </w:p>
    <w:p w14:paraId="416F4E4F" w14:textId="734DC1E8" w:rsidR="006719E0" w:rsidRPr="006719E0" w:rsidRDefault="006719E0" w:rsidP="006719E0">
      <w:pPr>
        <w:pStyle w:val="Listeavsnitt"/>
        <w:numPr>
          <w:ilvl w:val="0"/>
          <w:numId w:val="3"/>
        </w:numPr>
        <w:ind w:left="0" w:firstLine="0"/>
        <w:rPr>
          <w:i/>
          <w:iCs/>
        </w:rPr>
      </w:pPr>
      <w:r w:rsidRPr="006719E0">
        <w:rPr>
          <w:i/>
          <w:iCs/>
        </w:rPr>
        <w:t xml:space="preserve">§ 6 Planer og tiltak som alltid skal </w:t>
      </w:r>
      <w:r w:rsidRPr="004B0555">
        <w:rPr>
          <w:i/>
          <w:iCs/>
          <w:lang w:val="nn-NO"/>
        </w:rPr>
        <w:t>konsekvensutredes</w:t>
      </w:r>
      <w:r w:rsidRPr="006719E0">
        <w:rPr>
          <w:i/>
          <w:iCs/>
        </w:rPr>
        <w:t xml:space="preserve"> og ha planprogram eller melding</w:t>
      </w:r>
    </w:p>
    <w:p w14:paraId="0A020D59" w14:textId="1B8CBF4C" w:rsidR="006719E0" w:rsidRDefault="006719E0" w:rsidP="002751A5">
      <w:pPr>
        <w:ind w:left="426"/>
      </w:pPr>
      <w:r>
        <w:t xml:space="preserve">Planarbeidet er vurdert etter punkt b). Reguleringsarbeidet er ikke </w:t>
      </w:r>
      <w:r w:rsidRPr="004B0555">
        <w:rPr>
          <w:lang w:val="nn-NO"/>
        </w:rPr>
        <w:t>konsekvensutredet</w:t>
      </w:r>
      <w:r>
        <w:t xml:space="preserve"> i en tidligere plan og er dermed vurdert etter vedlegg I. Reguleringsplanen faller ikke inn under noen av punktene i vedlegg I som utløser krav til konsekvensutredning etter § 6.</w:t>
      </w:r>
    </w:p>
    <w:p w14:paraId="019381E2" w14:textId="56C84828" w:rsidR="006719E0" w:rsidRDefault="006719E0" w:rsidP="006719E0">
      <w:pPr>
        <w:pStyle w:val="Listeavsnitt"/>
        <w:numPr>
          <w:ilvl w:val="0"/>
          <w:numId w:val="3"/>
        </w:numPr>
        <w:ind w:left="426" w:hanging="426"/>
        <w:rPr>
          <w:i/>
          <w:iCs/>
        </w:rPr>
      </w:pPr>
      <w:r w:rsidRPr="006719E0">
        <w:rPr>
          <w:i/>
          <w:iCs/>
        </w:rPr>
        <w:t xml:space="preserve">§ 8 Planer og tiltak som skal </w:t>
      </w:r>
      <w:r w:rsidRPr="004B0555">
        <w:rPr>
          <w:i/>
          <w:iCs/>
          <w:lang w:val="nn-NO"/>
        </w:rPr>
        <w:t>konsekvensutredes</w:t>
      </w:r>
      <w:r w:rsidRPr="006719E0">
        <w:rPr>
          <w:i/>
          <w:iCs/>
        </w:rPr>
        <w:t xml:space="preserve"> hvis de kan få vesentlige virkninger for miljø eller samfunn.</w:t>
      </w:r>
    </w:p>
    <w:p w14:paraId="5C84FA13" w14:textId="33E9F556" w:rsidR="006719E0" w:rsidRDefault="006719E0" w:rsidP="002751A5">
      <w:pPr>
        <w:ind w:left="426"/>
      </w:pPr>
      <w:r w:rsidRPr="006719E0">
        <w:t xml:space="preserve">Planarbeidet er vurdert etter punkt a). Planarbeidet omfattes av vedlegg II pkt. </w:t>
      </w:r>
      <w:r w:rsidR="00D31014">
        <w:t>13</w:t>
      </w:r>
      <w:r w:rsidRPr="006719E0">
        <w:t xml:space="preserve">), </w:t>
      </w:r>
      <w:r w:rsidR="00465D92">
        <w:t>endring</w:t>
      </w:r>
      <w:r w:rsidRPr="006719E0">
        <w:t xml:space="preserve"> av veier. Det konkrete tiltaket er ikke konsekvensutredet i en tidligere plan. Det må gjøres en vurdering av om planen kan få vesentlige virkninger for miljø og samfunn, jf. § 10.</w:t>
      </w:r>
    </w:p>
    <w:p w14:paraId="5E1DA61D" w14:textId="77777777" w:rsidR="002751A5" w:rsidRDefault="002751A5" w:rsidP="002751A5">
      <w:pPr>
        <w:pStyle w:val="Listeavsnitt"/>
        <w:numPr>
          <w:ilvl w:val="0"/>
          <w:numId w:val="3"/>
        </w:numPr>
        <w:ind w:left="567" w:hanging="567"/>
        <w:rPr>
          <w:i/>
          <w:iCs/>
        </w:rPr>
      </w:pPr>
      <w:r w:rsidRPr="002751A5">
        <w:rPr>
          <w:i/>
          <w:iCs/>
        </w:rPr>
        <w:t>§ 10 Kriterier for vurderingen av om en plan eller et tiltak kan få vesentlige virkninger for miljø eller samfunn.</w:t>
      </w:r>
    </w:p>
    <w:p w14:paraId="4B7B616B" w14:textId="252EC367" w:rsidR="002751A5" w:rsidRPr="004B0555" w:rsidRDefault="008A10E9" w:rsidP="004B0555">
      <w:pPr>
        <w:pStyle w:val="Listeavsnitt"/>
        <w:numPr>
          <w:ilvl w:val="0"/>
          <w:numId w:val="5"/>
        </w:numPr>
        <w:ind w:left="709" w:hanging="283"/>
        <w:rPr>
          <w:u w:val="single"/>
        </w:rPr>
      </w:pPr>
      <w:r w:rsidRPr="00105644">
        <w:rPr>
          <w:u w:val="single"/>
        </w:rPr>
        <w:t>Naturmangfold</w:t>
      </w:r>
      <w:r w:rsidR="004B0555">
        <w:rPr>
          <w:u w:val="single"/>
        </w:rPr>
        <w:br/>
      </w:r>
      <w:r w:rsidRPr="00105644">
        <w:t>Det er ikke registert naturtyper</w:t>
      </w:r>
      <w:r w:rsidR="00105644" w:rsidRPr="00105644">
        <w:t xml:space="preserve"> eller arter</w:t>
      </w:r>
      <w:r w:rsidRPr="00105644">
        <w:t xml:space="preserve"> av</w:t>
      </w:r>
      <w:r w:rsidR="00105644" w:rsidRPr="00105644">
        <w:t xml:space="preserve"> regional eller</w:t>
      </w:r>
      <w:r w:rsidRPr="00105644">
        <w:t xml:space="preserve"> nasjonal interesse i eller i ummidelbar nærhet til planområdet. Planen omfatter i alt hovedsak endringer innenfor eksisterende infrastruktur og vil ikke medføre vesentlige endringer av naturmiljøet.</w:t>
      </w:r>
    </w:p>
    <w:p w14:paraId="37750F74" w14:textId="0AA055D7" w:rsidR="002751A5" w:rsidRPr="00105644" w:rsidRDefault="008A10E9" w:rsidP="002751A5">
      <w:pPr>
        <w:pStyle w:val="Listeavsnitt"/>
        <w:numPr>
          <w:ilvl w:val="0"/>
          <w:numId w:val="5"/>
        </w:numPr>
        <w:ind w:left="709" w:hanging="283"/>
        <w:rPr>
          <w:u w:val="single"/>
        </w:rPr>
      </w:pPr>
      <w:r w:rsidRPr="00105644">
        <w:rPr>
          <w:u w:val="single"/>
        </w:rPr>
        <w:t>Kulturminne</w:t>
      </w:r>
    </w:p>
    <w:p w14:paraId="1F21D5D9" w14:textId="2C4C191C" w:rsidR="00F64E16" w:rsidRPr="00105644" w:rsidRDefault="00105644" w:rsidP="00F64E16">
      <w:pPr>
        <w:pStyle w:val="Listeavsnitt"/>
        <w:ind w:left="709"/>
      </w:pPr>
      <w:r w:rsidRPr="00105644">
        <w:t>Det er ikk</w:t>
      </w:r>
      <w:r w:rsidR="004B0555">
        <w:t>j</w:t>
      </w:r>
      <w:r w:rsidRPr="00105644">
        <w:t>e registrert eller kjent kulturminne i selve planområdet. Tiltaket er i alt hovedsak end</w:t>
      </w:r>
      <w:r w:rsidR="00B2432F">
        <w:t>ri</w:t>
      </w:r>
      <w:r w:rsidRPr="00105644">
        <w:t>nger innenfor allerede eksisterende infrastruktur.</w:t>
      </w:r>
    </w:p>
    <w:p w14:paraId="0853B59E" w14:textId="21F33761" w:rsidR="00F64E16" w:rsidRPr="00105644" w:rsidRDefault="008A10E9" w:rsidP="00F64E16">
      <w:pPr>
        <w:pStyle w:val="Listeavsnitt"/>
        <w:ind w:left="709"/>
        <w:rPr>
          <w:u w:val="single"/>
        </w:rPr>
      </w:pPr>
      <w:r w:rsidRPr="00105644">
        <w:rPr>
          <w:u w:val="single"/>
        </w:rPr>
        <w:t>Mineralressurser</w:t>
      </w:r>
    </w:p>
    <w:p w14:paraId="61F95E9E" w14:textId="7E6C2428" w:rsidR="00F64E16" w:rsidRPr="00105644" w:rsidRDefault="00105644" w:rsidP="00F64E16">
      <w:pPr>
        <w:pStyle w:val="Listeavsnitt"/>
        <w:ind w:left="709"/>
      </w:pPr>
      <w:r w:rsidRPr="00105644">
        <w:t>Det er ikk</w:t>
      </w:r>
      <w:r w:rsidR="004B0555">
        <w:t>j</w:t>
      </w:r>
      <w:r w:rsidRPr="00105644">
        <w:t>e registrert nasjonale eller regionale viktige mineralressurser i området</w:t>
      </w:r>
    </w:p>
    <w:p w14:paraId="4A57B623" w14:textId="77777777" w:rsidR="00105644" w:rsidRPr="00105644" w:rsidRDefault="008A10E9" w:rsidP="008A10E9">
      <w:pPr>
        <w:pStyle w:val="Listeavsnitt"/>
        <w:ind w:left="709"/>
        <w:rPr>
          <w:u w:val="single"/>
        </w:rPr>
      </w:pPr>
      <w:r w:rsidRPr="00105644">
        <w:rPr>
          <w:u w:val="single"/>
        </w:rPr>
        <w:t>Samisk utmarksnæring</w:t>
      </w:r>
    </w:p>
    <w:p w14:paraId="11F990C2" w14:textId="15B3FC55" w:rsidR="00F64E16" w:rsidRPr="00105644" w:rsidRDefault="008A10E9" w:rsidP="00105644">
      <w:pPr>
        <w:pStyle w:val="Listeavsnitt"/>
        <w:ind w:left="709"/>
      </w:pPr>
      <w:r w:rsidRPr="00105644">
        <w:t>Ikk</w:t>
      </w:r>
      <w:r w:rsidR="004B0555">
        <w:t>j</w:t>
      </w:r>
      <w:r w:rsidRPr="00105644">
        <w:t>e relevant</w:t>
      </w:r>
    </w:p>
    <w:p w14:paraId="6E788A15" w14:textId="0EE8382B" w:rsidR="00F64E16" w:rsidRDefault="00F64E16" w:rsidP="008A10E9">
      <w:pPr>
        <w:pStyle w:val="Listeavsnitt"/>
        <w:ind w:left="709"/>
        <w:rPr>
          <w:u w:val="single"/>
        </w:rPr>
      </w:pPr>
      <w:r w:rsidRPr="00105644">
        <w:rPr>
          <w:u w:val="single"/>
        </w:rPr>
        <w:t>Friluftsliv</w:t>
      </w:r>
    </w:p>
    <w:p w14:paraId="7B50A71E" w14:textId="07C23D15" w:rsidR="00F64E16" w:rsidRPr="00105644" w:rsidRDefault="00105644" w:rsidP="00105644">
      <w:pPr>
        <w:pStyle w:val="Listeavsnitt"/>
        <w:ind w:left="709"/>
      </w:pPr>
      <w:r w:rsidRPr="00105644">
        <w:t xml:space="preserve">I nærheten til området er det registert et område for friluftsliv. </w:t>
      </w:r>
      <w:r>
        <w:t>Tiltaket innenfor planområdet berører ikke friluftsinteresser.</w:t>
      </w:r>
    </w:p>
    <w:p w14:paraId="69475491" w14:textId="2358AD37" w:rsidR="00F64E16" w:rsidRPr="00105644" w:rsidRDefault="00F64E16" w:rsidP="002751A5">
      <w:pPr>
        <w:pStyle w:val="Listeavsnitt"/>
        <w:numPr>
          <w:ilvl w:val="0"/>
          <w:numId w:val="5"/>
        </w:numPr>
        <w:ind w:left="709" w:hanging="283"/>
        <w:rPr>
          <w:u w:val="single"/>
        </w:rPr>
      </w:pPr>
      <w:r w:rsidRPr="00105644">
        <w:rPr>
          <w:u w:val="single"/>
        </w:rPr>
        <w:t>Statlige planretningslinjer, statlige planbestemmelser eller regionale planbestemmelse</w:t>
      </w:r>
    </w:p>
    <w:p w14:paraId="6E49B0A3" w14:textId="4C85CAFC" w:rsidR="00105644" w:rsidRPr="00105644" w:rsidRDefault="00105644" w:rsidP="00105644">
      <w:pPr>
        <w:pStyle w:val="Listeavsnitt"/>
        <w:ind w:left="709"/>
      </w:pPr>
      <w:r w:rsidRPr="00105644">
        <w:t>Planarbeidet medfører ikke konflikter med statlige retningslinjer og</w:t>
      </w:r>
    </w:p>
    <w:p w14:paraId="1C0A44B1" w14:textId="77777777" w:rsidR="00105644" w:rsidRPr="00105644" w:rsidRDefault="00105644" w:rsidP="00105644">
      <w:pPr>
        <w:pStyle w:val="Listeavsnitt"/>
        <w:ind w:left="709"/>
      </w:pPr>
      <w:r w:rsidRPr="00105644">
        <w:t>bestemmelser, regionale bestemmelser eller rikspolitiske retningslinjer og</w:t>
      </w:r>
    </w:p>
    <w:p w14:paraId="7D6B95A4" w14:textId="50FA0E4B" w:rsidR="00F64E16" w:rsidRPr="00105644" w:rsidRDefault="00105644" w:rsidP="00105644">
      <w:pPr>
        <w:pStyle w:val="Listeavsnitt"/>
        <w:ind w:left="709"/>
      </w:pPr>
      <w:r w:rsidRPr="00105644">
        <w:t>bestemmelser. Tiltaket er ikke i strid med overordnede planer</w:t>
      </w:r>
    </w:p>
    <w:p w14:paraId="76883D5E" w14:textId="77777777" w:rsidR="00F64E16" w:rsidRPr="00005D61" w:rsidRDefault="00F64E16" w:rsidP="00F64E16">
      <w:pPr>
        <w:pStyle w:val="Listeavsnitt"/>
        <w:numPr>
          <w:ilvl w:val="0"/>
          <w:numId w:val="5"/>
        </w:numPr>
        <w:ind w:left="709" w:hanging="283"/>
        <w:rPr>
          <w:lang w:val="nn-NO"/>
        </w:rPr>
      </w:pPr>
      <w:r w:rsidRPr="00005D61">
        <w:rPr>
          <w:u w:val="single"/>
          <w:lang w:val="nn-NO"/>
        </w:rPr>
        <w:t>Større omdisponering av LNF-område, landbruksareal</w:t>
      </w:r>
      <w:r w:rsidRPr="00005D61">
        <w:rPr>
          <w:lang w:val="nn-NO"/>
        </w:rPr>
        <w:cr/>
        <w:t>Ikke relevant</w:t>
      </w:r>
    </w:p>
    <w:p w14:paraId="7914BEC2" w14:textId="1C09A41E" w:rsidR="002751A5" w:rsidRPr="00105644" w:rsidRDefault="00F64E16" w:rsidP="00F64E16">
      <w:pPr>
        <w:pStyle w:val="Listeavsnitt"/>
        <w:numPr>
          <w:ilvl w:val="0"/>
          <w:numId w:val="5"/>
        </w:numPr>
        <w:ind w:left="709" w:hanging="283"/>
        <w:rPr>
          <w:u w:val="single"/>
        </w:rPr>
      </w:pPr>
      <w:r w:rsidRPr="00105644">
        <w:rPr>
          <w:u w:val="single"/>
        </w:rPr>
        <w:t>Ø</w:t>
      </w:r>
      <w:r w:rsidR="002751A5" w:rsidRPr="00105644">
        <w:rPr>
          <w:u w:val="single"/>
        </w:rPr>
        <w:t>kt belastning i områder der fastsatte miljøkvalitetsstandarder er overskredet</w:t>
      </w:r>
    </w:p>
    <w:p w14:paraId="38E9CE05" w14:textId="0E421E5E" w:rsidR="00F64E16" w:rsidRPr="00105644" w:rsidRDefault="00F64E16" w:rsidP="00F64E16">
      <w:pPr>
        <w:pStyle w:val="Listeavsnitt"/>
        <w:ind w:left="709"/>
      </w:pPr>
      <w:r w:rsidRPr="00105644">
        <w:t>Ikke relevant</w:t>
      </w:r>
    </w:p>
    <w:p w14:paraId="2C0936A1" w14:textId="77B79CA1" w:rsidR="00F64E16" w:rsidRPr="00105644" w:rsidRDefault="00F64E16" w:rsidP="002751A5">
      <w:pPr>
        <w:pStyle w:val="Listeavsnitt"/>
        <w:numPr>
          <w:ilvl w:val="0"/>
          <w:numId w:val="5"/>
        </w:numPr>
        <w:ind w:left="709" w:hanging="283"/>
      </w:pPr>
      <w:r w:rsidRPr="00105644">
        <w:t xml:space="preserve">) </w:t>
      </w:r>
      <w:r w:rsidRPr="00105644">
        <w:rPr>
          <w:u w:val="single"/>
        </w:rPr>
        <w:t>Konsekvenser for befolkningens helse</w:t>
      </w:r>
      <w:r w:rsidRPr="00105644">
        <w:rPr>
          <w:u w:val="single"/>
        </w:rPr>
        <w:cr/>
      </w:r>
      <w:r w:rsidRPr="00105644">
        <w:t xml:space="preserve">Området ligger i et allerede fortettet boligstrøk og i tilknytting til en barnehage. Tiltaket </w:t>
      </w:r>
      <w:r w:rsidRPr="00105644">
        <w:lastRenderedPageBreak/>
        <w:t xml:space="preserve">omfatter endring av eksisterende veg på bakgrunn av trafikksikringstiltak, men vil ikke tilrettelegge for økt trafikk. En enebolig ligger noe utsatt for å få noe økt trafikkstøy. </w:t>
      </w:r>
    </w:p>
    <w:p w14:paraId="1747226A" w14:textId="77777777" w:rsidR="00F64E16" w:rsidRPr="00105644" w:rsidRDefault="00F64E16" w:rsidP="002751A5">
      <w:pPr>
        <w:pStyle w:val="Listeavsnitt"/>
        <w:numPr>
          <w:ilvl w:val="0"/>
          <w:numId w:val="5"/>
        </w:numPr>
        <w:ind w:left="709" w:hanging="283"/>
        <w:rPr>
          <w:u w:val="single"/>
        </w:rPr>
      </w:pPr>
      <w:r w:rsidRPr="00105644">
        <w:rPr>
          <w:u w:val="single"/>
        </w:rPr>
        <w:t>Vesentlig forurensning eller klimagassutslipp</w:t>
      </w:r>
    </w:p>
    <w:p w14:paraId="5F6C3CC3" w14:textId="2C12612D" w:rsidR="00F64E16" w:rsidRPr="00105644" w:rsidRDefault="00F64E16" w:rsidP="00F64E16">
      <w:pPr>
        <w:pStyle w:val="Listeavsnitt"/>
        <w:ind w:left="709"/>
      </w:pPr>
      <w:r w:rsidRPr="00105644">
        <w:t>Tiltaket vil ikk</w:t>
      </w:r>
      <w:r w:rsidR="004B0555">
        <w:t>j</w:t>
      </w:r>
      <w:r w:rsidRPr="00105644">
        <w:t>e medføre vesentlig forurensing eller utslipp av klimagaser</w:t>
      </w:r>
    </w:p>
    <w:p w14:paraId="65BB01E0" w14:textId="4BB4C9F1" w:rsidR="006719E0" w:rsidRPr="00105644" w:rsidRDefault="00F64E16" w:rsidP="002751A5">
      <w:pPr>
        <w:pStyle w:val="Listeavsnitt"/>
        <w:numPr>
          <w:ilvl w:val="0"/>
          <w:numId w:val="5"/>
        </w:numPr>
        <w:ind w:left="709" w:hanging="283"/>
        <w:rPr>
          <w:u w:val="single"/>
        </w:rPr>
      </w:pPr>
      <w:r w:rsidRPr="00105644">
        <w:rPr>
          <w:u w:val="single"/>
        </w:rPr>
        <w:t>R</w:t>
      </w:r>
      <w:r w:rsidR="002751A5" w:rsidRPr="00105644">
        <w:rPr>
          <w:u w:val="single"/>
        </w:rPr>
        <w:t>isiko for alvorlige ulykker som en følge av naturfarer som ras, skred eller flom.</w:t>
      </w:r>
    </w:p>
    <w:p w14:paraId="71B40694" w14:textId="5826CCA5" w:rsidR="00F64E16" w:rsidRPr="00105644" w:rsidRDefault="00F64E16" w:rsidP="00F64E16">
      <w:pPr>
        <w:pStyle w:val="Listeavsnitt"/>
        <w:ind w:left="709"/>
      </w:pPr>
      <w:r w:rsidRPr="00105644">
        <w:t>Ikk</w:t>
      </w:r>
      <w:r w:rsidR="004B0555">
        <w:t>j</w:t>
      </w:r>
      <w:r w:rsidRPr="00105644">
        <w:t>e relevant</w:t>
      </w:r>
    </w:p>
    <w:p w14:paraId="74AED4A8" w14:textId="022EC2D3" w:rsidR="00E42D39" w:rsidRPr="004B0555" w:rsidRDefault="00105644" w:rsidP="00105644">
      <w:pPr>
        <w:rPr>
          <w:b/>
          <w:bCs/>
        </w:rPr>
      </w:pPr>
      <w:r>
        <w:rPr>
          <w:b/>
          <w:bCs/>
        </w:rPr>
        <w:t>Konklusjon:</w:t>
      </w:r>
      <w:r w:rsidR="004B0555">
        <w:rPr>
          <w:b/>
          <w:bCs/>
        </w:rPr>
        <w:br/>
      </w:r>
      <w:r>
        <w:t>Tiltaket kommer ikk</w:t>
      </w:r>
      <w:r w:rsidR="004B0555">
        <w:t>j</w:t>
      </w:r>
      <w:r>
        <w:t>e i konflikt med §10, tredje ledd, bokstav a-h i forskrift om konsekvensutredning. Planen utløser dermed ikke kravet om videre konsekvensutredning.</w:t>
      </w:r>
      <w:r w:rsidR="004B0555">
        <w:rPr>
          <w:b/>
          <w:bCs/>
        </w:rPr>
        <w:br/>
      </w:r>
      <w:r w:rsidR="00E42D39">
        <w:t xml:space="preserve">Eventuell økning i trafikkstøy mot enkelte boligtomter kan vurderes i reguleringsarbeidet. ROS-analyse skal gjennomføres med særlig hensyn til trafikksikkerhet. </w:t>
      </w:r>
    </w:p>
    <w:sectPr w:rsidR="00E42D39" w:rsidRPr="004B05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919B9" w14:textId="77777777" w:rsidR="00672AFF" w:rsidRDefault="00672AFF" w:rsidP="00E42D39">
      <w:pPr>
        <w:spacing w:after="0" w:line="240" w:lineRule="auto"/>
      </w:pPr>
      <w:r>
        <w:separator/>
      </w:r>
    </w:p>
  </w:endnote>
  <w:endnote w:type="continuationSeparator" w:id="0">
    <w:p w14:paraId="2FC42CA9" w14:textId="77777777" w:rsidR="00672AFF" w:rsidRDefault="00672AFF" w:rsidP="00E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557313"/>
      <w:docPartObj>
        <w:docPartGallery w:val="Page Numbers (Bottom of Page)"/>
        <w:docPartUnique/>
      </w:docPartObj>
    </w:sdtPr>
    <w:sdtEndPr/>
    <w:sdtContent>
      <w:p w14:paraId="47FCDDD2" w14:textId="696BB8FC" w:rsidR="00E42D39" w:rsidRDefault="00E42D3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0576FCC0" w14:textId="77777777" w:rsidR="00E42D39" w:rsidRDefault="00E42D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5D880" w14:textId="77777777" w:rsidR="00672AFF" w:rsidRDefault="00672AFF" w:rsidP="00E42D39">
      <w:pPr>
        <w:spacing w:after="0" w:line="240" w:lineRule="auto"/>
      </w:pPr>
      <w:r>
        <w:separator/>
      </w:r>
    </w:p>
  </w:footnote>
  <w:footnote w:type="continuationSeparator" w:id="0">
    <w:p w14:paraId="12346CDE" w14:textId="77777777" w:rsidR="00672AFF" w:rsidRDefault="00672AFF" w:rsidP="00E4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016E" w14:textId="12138D96" w:rsidR="00E42D39" w:rsidRDefault="00E42D39">
    <w:pPr>
      <w:pStyle w:val="Topptekst"/>
    </w:pPr>
    <w:r w:rsidRPr="00185D89">
      <w:rPr>
        <w:noProof/>
        <w:lang w:eastAsia="nb-NO"/>
      </w:rPr>
      <w:drawing>
        <wp:anchor distT="0" distB="0" distL="114300" distR="114300" simplePos="0" relativeHeight="251659264" behindDoc="0" locked="1" layoutInCell="1" allowOverlap="1" wp14:anchorId="132B682B" wp14:editId="4CE17075">
          <wp:simplePos x="0" y="0"/>
          <wp:positionH relativeFrom="margin">
            <wp:align>left</wp:align>
          </wp:positionH>
          <wp:positionV relativeFrom="margin">
            <wp:posOffset>-449580</wp:posOffset>
          </wp:positionV>
          <wp:extent cx="497840" cy="393065"/>
          <wp:effectExtent l="0" t="0" r="0" b="6985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VERTIKAL HVIT EN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9DF"/>
    <w:multiLevelType w:val="hybridMultilevel"/>
    <w:tmpl w:val="05DE65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0D2FF0"/>
    <w:multiLevelType w:val="hybridMultilevel"/>
    <w:tmpl w:val="CA34D9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274"/>
    <w:multiLevelType w:val="hybridMultilevel"/>
    <w:tmpl w:val="608AF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246C"/>
    <w:multiLevelType w:val="hybridMultilevel"/>
    <w:tmpl w:val="0BDC6EAC"/>
    <w:lvl w:ilvl="0" w:tplc="1E04DA3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FE0FC9"/>
    <w:multiLevelType w:val="hybridMultilevel"/>
    <w:tmpl w:val="436616AA"/>
    <w:lvl w:ilvl="0" w:tplc="1E04D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0"/>
    <w:rsid w:val="00005D61"/>
    <w:rsid w:val="000448CD"/>
    <w:rsid w:val="00105644"/>
    <w:rsid w:val="00201A76"/>
    <w:rsid w:val="002751A5"/>
    <w:rsid w:val="00465D92"/>
    <w:rsid w:val="004B0555"/>
    <w:rsid w:val="006719E0"/>
    <w:rsid w:val="00672AFF"/>
    <w:rsid w:val="008A10E9"/>
    <w:rsid w:val="00B2432F"/>
    <w:rsid w:val="00D01305"/>
    <w:rsid w:val="00D31014"/>
    <w:rsid w:val="00E42D39"/>
    <w:rsid w:val="00E72235"/>
    <w:rsid w:val="00F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61DE"/>
  <w15:chartTrackingRefBased/>
  <w15:docId w15:val="{4D82A7E8-7379-42BA-AB68-63D2DFCF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19E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4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2D39"/>
  </w:style>
  <w:style w:type="paragraph" w:styleId="Bunntekst">
    <w:name w:val="footer"/>
    <w:basedOn w:val="Normal"/>
    <w:link w:val="BunntekstTegn"/>
    <w:uiPriority w:val="99"/>
    <w:unhideWhenUsed/>
    <w:rsid w:val="00E4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8872-3CFD-46DA-977C-F923F572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Doreen Storøy</dc:creator>
  <cp:keywords/>
  <dc:description/>
  <cp:lastModifiedBy>Jyotsna Shrestha</cp:lastModifiedBy>
  <cp:revision>2</cp:revision>
  <dcterms:created xsi:type="dcterms:W3CDTF">2021-10-07T11:35:00Z</dcterms:created>
  <dcterms:modified xsi:type="dcterms:W3CDTF">2021-10-07T11:35:00Z</dcterms:modified>
</cp:coreProperties>
</file>