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2A997" w14:textId="5A6CD3D5" w:rsidR="00256B79" w:rsidRPr="00F11DCE" w:rsidRDefault="00A87E12" w:rsidP="00256B79">
      <w:pPr>
        <w:spacing w:after="0"/>
        <w:rPr>
          <w:sz w:val="20"/>
        </w:rPr>
      </w:pPr>
      <w:r>
        <w:rPr>
          <w:sz w:val="24"/>
        </w:rPr>
        <w:t>Midt-Telemark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="0092341D" w:rsidRPr="00F11DCE">
        <w:rPr>
          <w:sz w:val="20"/>
        </w:rPr>
        <w:t>:</w:t>
      </w:r>
    </w:p>
    <w:p w14:paraId="5B70BA87" w14:textId="5F3EDA52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="00F11DCE" w:rsidRPr="00F11DCE">
        <w:rPr>
          <w:sz w:val="20"/>
        </w:rPr>
        <w:t>Dato for siste mindre endring</w:t>
      </w:r>
      <w:r w:rsidRPr="00F11DCE">
        <w:rPr>
          <w:sz w:val="20"/>
        </w:rPr>
        <w:t>:</w:t>
      </w:r>
    </w:p>
    <w:p w14:paraId="0EB0C17C" w14:textId="6A349FAE" w:rsidR="00256B79" w:rsidRPr="00412757" w:rsidRDefault="0092341D" w:rsidP="00A875C3">
      <w:pPr>
        <w:pStyle w:val="Tittel"/>
      </w:pPr>
      <w:r w:rsidRPr="00412757">
        <w:t>R</w:t>
      </w:r>
      <w:r w:rsidR="00256B79" w:rsidRPr="00412757">
        <w:t xml:space="preserve">eguleringsplan for </w:t>
      </w:r>
      <w:r w:rsidR="00A87E12">
        <w:t>Torstveitvegen 37</w:t>
      </w:r>
    </w:p>
    <w:p w14:paraId="21FF4582" w14:textId="6ED59C5B" w:rsidR="00256B79" w:rsidRDefault="00256B79" w:rsidP="00A875C3">
      <w:r w:rsidRPr="00412757">
        <w:t>Reguleringsbestemmelser</w:t>
      </w:r>
      <w:r w:rsidR="00683496" w:rsidRPr="00412757">
        <w:br/>
        <w:t>Detaljregulering</w:t>
      </w:r>
      <w:r w:rsidRPr="00412757">
        <w:t xml:space="preserve"> </w:t>
      </w:r>
    </w:p>
    <w:p w14:paraId="591A45FF" w14:textId="77777777" w:rsidR="003A623D" w:rsidRPr="003A623D" w:rsidRDefault="003A623D" w:rsidP="003A623D"/>
    <w:p w14:paraId="5FFC2333" w14:textId="0F2AE5F9" w:rsidR="00256B79" w:rsidRDefault="00256B79" w:rsidP="00256B79">
      <w:r w:rsidRPr="00412757">
        <w:t xml:space="preserve">PlanID </w:t>
      </w:r>
      <w:r w:rsidR="00A87E12" w:rsidRPr="00463CEB">
        <w:t>202401</w:t>
      </w:r>
    </w:p>
    <w:p w14:paraId="34795327" w14:textId="0D7C2863" w:rsidR="00CB6883" w:rsidRPr="00914623" w:rsidRDefault="00CB6883" w:rsidP="00256B79">
      <w:r w:rsidRPr="00914623">
        <w:t xml:space="preserve">Dato: </w:t>
      </w:r>
      <w:r w:rsidR="00F13ABC" w:rsidRPr="00F13ABC">
        <w:t>2</w:t>
      </w:r>
      <w:r w:rsidR="00B930E6">
        <w:t>7</w:t>
      </w:r>
      <w:r w:rsidR="00F13ABC" w:rsidRPr="00F13ABC">
        <w:t>.05.2024</w:t>
      </w:r>
    </w:p>
    <w:p w14:paraId="11E4B0B7" w14:textId="5C0854B2" w:rsidR="00256B79" w:rsidRPr="00412757" w:rsidRDefault="00CF5B04" w:rsidP="00A875C3">
      <w:pPr>
        <w:pStyle w:val="Overskrift1"/>
        <w:rPr>
          <w:b w:val="0"/>
        </w:rPr>
      </w:pPr>
      <w:r w:rsidRPr="00A875C3">
        <w:t>Planens</w:t>
      </w:r>
      <w:r w:rsidRPr="00412757">
        <w:t xml:space="preserve"> hensikt</w:t>
      </w:r>
    </w:p>
    <w:p w14:paraId="0D5C1BA6" w14:textId="1AAA2EF1" w:rsidR="00256B79" w:rsidRDefault="00FC00F6" w:rsidP="00183438">
      <w:r w:rsidRPr="00FC00F6">
        <w:t>Formålet med planen er å legge til rette for</w:t>
      </w:r>
      <w:r w:rsidR="006B5820" w:rsidRPr="006B5820">
        <w:t xml:space="preserve"> </w:t>
      </w:r>
      <w:r w:rsidR="006B5820" w:rsidRPr="006059EC">
        <w:t>etablering av to til seks boliger. Boligene vil inngå i prosjektet "Omsorg på landet" i regi av Midt-Telemark Bustadstifting, der det gjennom medleverturnus skal legges til rette for botrening for mennesker med spesielle behov (ikke rus). Det vil være Midt-Telemark kommune som skal tildele plass og bemanne bo</w:t>
      </w:r>
      <w:r w:rsidR="00D67F72">
        <w:t>ligene</w:t>
      </w:r>
      <w:r w:rsidR="006B5820" w:rsidRPr="006059EC">
        <w:t>.</w:t>
      </w:r>
    </w:p>
    <w:p w14:paraId="3C5CA8A2" w14:textId="79C7F0D1" w:rsidR="0042099A" w:rsidRDefault="0042099A" w:rsidP="00A875C3">
      <w:pPr>
        <w:pStyle w:val="Overskrift2"/>
        <w:rPr>
          <w:rStyle w:val="Sterk"/>
        </w:rPr>
      </w:pPr>
      <w:bookmarkStart w:id="0" w:name="_Hlk127352276"/>
      <w:r w:rsidRPr="0042099A">
        <w:t>Reguleringsformål</w:t>
      </w:r>
      <w:r>
        <w:rPr>
          <w:rStyle w:val="Sterk"/>
        </w:rPr>
        <w:t xml:space="preserve"> </w:t>
      </w:r>
      <w:r w:rsidRPr="00CA5E72">
        <w:t>(jf. Plan- og bygningsloven §12-5)</w:t>
      </w:r>
    </w:p>
    <w:p w14:paraId="49BE1EE0" w14:textId="77777777" w:rsidR="0042099A" w:rsidRPr="00EB6ED0" w:rsidRDefault="0042099A" w:rsidP="0042099A">
      <w:pPr>
        <w:spacing w:after="0"/>
        <w:rPr>
          <w:rStyle w:val="Sterk"/>
          <w:b w:val="0"/>
        </w:rPr>
      </w:pPr>
      <w:bookmarkStart w:id="1" w:name="_Hlk166698890"/>
      <w:r w:rsidRPr="00EB6ED0">
        <w:rPr>
          <w:rStyle w:val="Sterk"/>
        </w:rPr>
        <w:t>Området er regulert til følgende formål:</w:t>
      </w:r>
    </w:p>
    <w:p w14:paraId="1DB350EB" w14:textId="77777777" w:rsidR="0042099A" w:rsidRPr="00026B3F" w:rsidRDefault="0042099A" w:rsidP="00A875C3">
      <w:pPr>
        <w:pStyle w:val="Listeavsnitt"/>
        <w:numPr>
          <w:ilvl w:val="0"/>
          <w:numId w:val="17"/>
        </w:numPr>
        <w:spacing w:after="0"/>
        <w:rPr>
          <w:rStyle w:val="Sterk"/>
        </w:rPr>
      </w:pPr>
      <w:r w:rsidRPr="00026B3F">
        <w:rPr>
          <w:rStyle w:val="Sterk"/>
        </w:rPr>
        <w:t>Bebyggelse og anlegg (PBL § 12-5 nr.1)</w:t>
      </w:r>
    </w:p>
    <w:p w14:paraId="7C84447E" w14:textId="5B3B5BE0" w:rsidR="0042099A" w:rsidRDefault="00396908" w:rsidP="00D67F72">
      <w:pPr>
        <w:pStyle w:val="Listeavsnitt"/>
        <w:rPr>
          <w:rStyle w:val="Sterk"/>
          <w:b w:val="0"/>
          <w:bCs w:val="0"/>
        </w:rPr>
      </w:pPr>
      <w:r w:rsidRPr="00396908">
        <w:rPr>
          <w:rStyle w:val="Sterk"/>
          <w:b w:val="0"/>
          <w:bCs w:val="0"/>
        </w:rPr>
        <w:t>Offentlig eller privat tjenesteyting</w:t>
      </w:r>
      <w:r w:rsidR="007E5DEE">
        <w:rPr>
          <w:rStyle w:val="Sterk"/>
          <w:b w:val="0"/>
          <w:bCs w:val="0"/>
        </w:rPr>
        <w:t xml:space="preserve"> </w:t>
      </w:r>
      <w:r w:rsidR="00D67F72">
        <w:rPr>
          <w:rStyle w:val="Sterk"/>
          <w:b w:val="0"/>
          <w:bCs w:val="0"/>
        </w:rPr>
        <w:t>–</w:t>
      </w:r>
      <w:r w:rsidR="007E5DEE">
        <w:rPr>
          <w:rStyle w:val="Sterk"/>
          <w:b w:val="0"/>
          <w:bCs w:val="0"/>
        </w:rPr>
        <w:t xml:space="preserve"> omsorgsbolig</w:t>
      </w:r>
    </w:p>
    <w:p w14:paraId="435D1F21" w14:textId="77777777" w:rsidR="00D67F72" w:rsidRPr="00D67F72" w:rsidRDefault="00D67F72" w:rsidP="00D67F72">
      <w:pPr>
        <w:pStyle w:val="Listeavsnitt"/>
        <w:rPr>
          <w:rStyle w:val="Sterk"/>
          <w:b w:val="0"/>
          <w:bCs w:val="0"/>
        </w:rPr>
      </w:pPr>
    </w:p>
    <w:p w14:paraId="794488DD" w14:textId="77777777" w:rsidR="0042099A" w:rsidRPr="00894781" w:rsidRDefault="0042099A" w:rsidP="00A875C3">
      <w:pPr>
        <w:pStyle w:val="Listeavsnitt"/>
        <w:numPr>
          <w:ilvl w:val="0"/>
          <w:numId w:val="18"/>
        </w:numPr>
        <w:spacing w:after="0"/>
        <w:rPr>
          <w:rStyle w:val="Sterk"/>
          <w:lang w:val="nn-NO"/>
        </w:rPr>
      </w:pPr>
      <w:r w:rsidRPr="007171C0">
        <w:rPr>
          <w:rStyle w:val="Sterk"/>
        </w:rPr>
        <w:t>Samferdselsanlegg</w:t>
      </w:r>
      <w:r w:rsidRPr="00894781">
        <w:rPr>
          <w:rStyle w:val="Sterk"/>
          <w:lang w:val="nn-NO"/>
        </w:rPr>
        <w:t xml:space="preserve"> og teknisk infrastruktur (PBL § 12-5 nr.2)</w:t>
      </w:r>
    </w:p>
    <w:p w14:paraId="55437733" w14:textId="7DCDE64E" w:rsidR="0042099A" w:rsidRDefault="00071CA4" w:rsidP="007171C0">
      <w:pPr>
        <w:pStyle w:val="Listeavsnitt"/>
      </w:pPr>
      <w:r>
        <w:t>Kjøreveg</w:t>
      </w:r>
    </w:p>
    <w:p w14:paraId="68D216AD" w14:textId="02A0070A" w:rsidR="0042099A" w:rsidRDefault="00396908" w:rsidP="006D1F70">
      <w:pPr>
        <w:pStyle w:val="Listeavsnitt"/>
      </w:pPr>
      <w:r>
        <w:t xml:space="preserve">Annen veggrunn </w:t>
      </w:r>
      <w:r w:rsidR="006D1F70">
        <w:t>–</w:t>
      </w:r>
      <w:r>
        <w:t xml:space="preserve"> grøntareal</w:t>
      </w:r>
    </w:p>
    <w:p w14:paraId="0299AFE6" w14:textId="1663B204" w:rsidR="00071CA4" w:rsidRDefault="00071CA4" w:rsidP="006D1F70">
      <w:pPr>
        <w:pStyle w:val="Listeavsnitt"/>
      </w:pPr>
      <w:r>
        <w:t>Parkering</w:t>
      </w:r>
    </w:p>
    <w:p w14:paraId="37BFE01A" w14:textId="77777777" w:rsidR="00D67F72" w:rsidRDefault="00D67F72" w:rsidP="006D1F70">
      <w:pPr>
        <w:pStyle w:val="Listeavsnitt"/>
      </w:pPr>
    </w:p>
    <w:p w14:paraId="36574E54" w14:textId="17EAD488" w:rsidR="00D67F72" w:rsidRDefault="00D67F72" w:rsidP="00D67F72">
      <w:pPr>
        <w:pStyle w:val="Listeavsnitt"/>
        <w:numPr>
          <w:ilvl w:val="0"/>
          <w:numId w:val="18"/>
        </w:numPr>
        <w:rPr>
          <w:rStyle w:val="Sterk"/>
        </w:rPr>
      </w:pPr>
      <w:r w:rsidRPr="006D1F70">
        <w:rPr>
          <w:rStyle w:val="Sterk"/>
        </w:rPr>
        <w:t>Grønnstruktur</w:t>
      </w:r>
      <w:r>
        <w:rPr>
          <w:rStyle w:val="Sterk"/>
        </w:rPr>
        <w:t xml:space="preserve"> (</w:t>
      </w:r>
      <w:r w:rsidRPr="00894781">
        <w:rPr>
          <w:rStyle w:val="Sterk"/>
          <w:lang w:val="nn-NO"/>
        </w:rPr>
        <w:t>PBL § 12-5 nr.</w:t>
      </w:r>
      <w:r>
        <w:rPr>
          <w:rStyle w:val="Sterk"/>
          <w:lang w:val="nn-NO"/>
        </w:rPr>
        <w:t>3</w:t>
      </w:r>
      <w:r w:rsidRPr="00894781">
        <w:rPr>
          <w:rStyle w:val="Sterk"/>
          <w:lang w:val="nn-NO"/>
        </w:rPr>
        <w:t>)</w:t>
      </w:r>
    </w:p>
    <w:p w14:paraId="4E64B844" w14:textId="77777777" w:rsidR="00D67F72" w:rsidRDefault="00D67F72" w:rsidP="00D67F72">
      <w:pPr>
        <w:pStyle w:val="Listeavsnitt"/>
        <w:rPr>
          <w:rStyle w:val="Sterk"/>
          <w:b w:val="0"/>
          <w:bCs w:val="0"/>
        </w:rPr>
      </w:pPr>
      <w:r w:rsidRPr="006D1F70">
        <w:rPr>
          <w:rStyle w:val="Sterk"/>
          <w:b w:val="0"/>
          <w:bCs w:val="0"/>
        </w:rPr>
        <w:t>Naturområde</w:t>
      </w:r>
    </w:p>
    <w:p w14:paraId="5BD9DE7F" w14:textId="038EB949" w:rsidR="00C34CD9" w:rsidRDefault="00C34CD9" w:rsidP="00D67F72">
      <w:pPr>
        <w:pStyle w:val="Listeavsnitt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Vegetasjonsskjerm</w:t>
      </w:r>
    </w:p>
    <w:p w14:paraId="5948BAE7" w14:textId="77777777" w:rsidR="00D67F72" w:rsidRPr="006D1F70" w:rsidRDefault="00D67F72" w:rsidP="00D67F72">
      <w:pPr>
        <w:pStyle w:val="Listeavsnitt"/>
        <w:rPr>
          <w:rStyle w:val="Sterk"/>
          <w:b w:val="0"/>
          <w:bCs w:val="0"/>
        </w:rPr>
      </w:pPr>
    </w:p>
    <w:p w14:paraId="570513BF" w14:textId="77777777" w:rsidR="00D67F72" w:rsidRPr="00894781" w:rsidRDefault="00D67F72" w:rsidP="00D67F72">
      <w:pPr>
        <w:pStyle w:val="Listeavsnitt"/>
        <w:numPr>
          <w:ilvl w:val="0"/>
          <w:numId w:val="18"/>
        </w:numPr>
        <w:spacing w:after="0"/>
        <w:rPr>
          <w:rStyle w:val="Sterk"/>
          <w:b w:val="0"/>
          <w:bCs w:val="0"/>
          <w:szCs w:val="22"/>
          <w:lang w:val="nn-NO"/>
        </w:rPr>
      </w:pPr>
      <w:r w:rsidRPr="00894781">
        <w:rPr>
          <w:b/>
          <w:szCs w:val="22"/>
          <w:lang w:val="nn-NO"/>
        </w:rPr>
        <w:t>Landbruks-, natur- og friluftsformål samt reindrift (</w:t>
      </w:r>
      <w:r w:rsidRPr="00894781">
        <w:rPr>
          <w:rStyle w:val="Sterk"/>
          <w:lang w:val="nn-NO"/>
        </w:rPr>
        <w:t>PBL § 12-5 nr.5)</w:t>
      </w:r>
    </w:p>
    <w:p w14:paraId="78D3591B" w14:textId="77777777" w:rsidR="00D67F72" w:rsidRPr="00092321" w:rsidRDefault="00D67F72" w:rsidP="00D67F72">
      <w:pPr>
        <w:pStyle w:val="Listeavsnitt"/>
        <w:rPr>
          <w:b/>
          <w:bCs/>
        </w:rPr>
      </w:pPr>
      <w:r w:rsidRPr="00092321">
        <w:rPr>
          <w:rStyle w:val="Sterk"/>
          <w:b w:val="0"/>
          <w:bCs w:val="0"/>
        </w:rPr>
        <w:t>Landbruksformål</w:t>
      </w:r>
    </w:p>
    <w:p w14:paraId="791F299A" w14:textId="77777777" w:rsidR="006D1F70" w:rsidRPr="007171C0" w:rsidRDefault="006D1F70" w:rsidP="006D1F70">
      <w:pPr>
        <w:pStyle w:val="Listeavsnitt"/>
      </w:pPr>
    </w:p>
    <w:p w14:paraId="5EBCC92E" w14:textId="77777777" w:rsidR="0042099A" w:rsidRPr="00CC3F8B" w:rsidRDefault="0042099A" w:rsidP="00A875C3">
      <w:pPr>
        <w:pStyle w:val="Listeavsnitt"/>
        <w:numPr>
          <w:ilvl w:val="0"/>
          <w:numId w:val="18"/>
        </w:numPr>
        <w:spacing w:after="0"/>
        <w:rPr>
          <w:szCs w:val="22"/>
        </w:rPr>
      </w:pPr>
      <w:r>
        <w:rPr>
          <w:b/>
          <w:szCs w:val="22"/>
        </w:rPr>
        <w:t>Hensynssoner (</w:t>
      </w:r>
      <w:r w:rsidRPr="00F04819">
        <w:rPr>
          <w:rStyle w:val="Sterk"/>
        </w:rPr>
        <w:t>PBL § 12-</w:t>
      </w:r>
      <w:r>
        <w:rPr>
          <w:rStyle w:val="Sterk"/>
        </w:rPr>
        <w:t>6)</w:t>
      </w:r>
    </w:p>
    <w:p w14:paraId="6DD926EA" w14:textId="7914CCD0" w:rsidR="00C34CD9" w:rsidRDefault="00C34CD9" w:rsidP="008E26C4">
      <w:pPr>
        <w:pStyle w:val="Listeavsnitt"/>
      </w:pPr>
      <w:bookmarkStart w:id="2" w:name="_Hlk166749180"/>
      <w:bookmarkStart w:id="3" w:name="_Hlk166698461"/>
      <w:r>
        <w:t>Bevaring naturmiljø</w:t>
      </w:r>
    </w:p>
    <w:bookmarkEnd w:id="2"/>
    <w:p w14:paraId="5502D644" w14:textId="744A9F96" w:rsidR="008E26C4" w:rsidRDefault="00071CA4" w:rsidP="008E26C4">
      <w:pPr>
        <w:pStyle w:val="Listeavsnitt"/>
      </w:pPr>
      <w:r w:rsidRPr="008C37D6">
        <w:t>Støy</w:t>
      </w:r>
      <w:r w:rsidR="008C37D6" w:rsidRPr="008C37D6">
        <w:t>soner</w:t>
      </w:r>
    </w:p>
    <w:p w14:paraId="4478EA69" w14:textId="569B233D" w:rsidR="008E26C4" w:rsidRDefault="008C37D6" w:rsidP="008E26C4">
      <w:pPr>
        <w:pStyle w:val="Listeavsnitt"/>
        <w:numPr>
          <w:ilvl w:val="0"/>
          <w:numId w:val="21"/>
        </w:numPr>
      </w:pPr>
      <w:r w:rsidRPr="008C37D6">
        <w:t>Rød sone iht. T-1442</w:t>
      </w:r>
    </w:p>
    <w:p w14:paraId="331318CA" w14:textId="1D6B2A65" w:rsidR="00C34CD9" w:rsidRDefault="008C37D6" w:rsidP="00C34CD9">
      <w:pPr>
        <w:pStyle w:val="Listeavsnitt"/>
        <w:numPr>
          <w:ilvl w:val="0"/>
          <w:numId w:val="21"/>
        </w:numPr>
      </w:pPr>
      <w:r w:rsidRPr="008C37D6">
        <w:t>Gul sone iht. T-1442</w:t>
      </w:r>
    </w:p>
    <w:p w14:paraId="24676C4B" w14:textId="77777777" w:rsidR="00C34CD9" w:rsidRPr="008C37D6" w:rsidRDefault="00C34CD9" w:rsidP="00C34CD9">
      <w:pPr>
        <w:pStyle w:val="Listeavsnitt"/>
        <w:ind w:left="1080"/>
      </w:pPr>
    </w:p>
    <w:bookmarkEnd w:id="0"/>
    <w:bookmarkEnd w:id="1"/>
    <w:bookmarkEnd w:id="3"/>
    <w:p w14:paraId="24CB0A9E" w14:textId="16CDACCD" w:rsidR="00C34CD9" w:rsidRPr="00CC3F8B" w:rsidRDefault="00C34CD9" w:rsidP="00C34CD9">
      <w:pPr>
        <w:pStyle w:val="Listeavsnitt"/>
        <w:numPr>
          <w:ilvl w:val="0"/>
          <w:numId w:val="18"/>
        </w:numPr>
        <w:spacing w:after="0"/>
        <w:rPr>
          <w:szCs w:val="22"/>
        </w:rPr>
      </w:pPr>
      <w:r>
        <w:rPr>
          <w:b/>
          <w:szCs w:val="22"/>
        </w:rPr>
        <w:t>Bestemmelsesområde (</w:t>
      </w:r>
      <w:r w:rsidRPr="00F04819">
        <w:rPr>
          <w:rStyle w:val="Sterk"/>
        </w:rPr>
        <w:t>PBL § 12-</w:t>
      </w:r>
      <w:r>
        <w:rPr>
          <w:rStyle w:val="Sterk"/>
        </w:rPr>
        <w:t>7)</w:t>
      </w:r>
    </w:p>
    <w:p w14:paraId="28CB0BFF" w14:textId="4F892B09" w:rsidR="0042099A" w:rsidRPr="005679AC" w:rsidRDefault="00C34CD9" w:rsidP="00C34CD9">
      <w:pPr>
        <w:autoSpaceDE w:val="0"/>
        <w:autoSpaceDN w:val="0"/>
        <w:adjustRightInd w:val="0"/>
        <w:spacing w:after="0" w:line="240" w:lineRule="auto"/>
        <w:ind w:firstLine="708"/>
        <w:rPr>
          <w:szCs w:val="20"/>
        </w:rPr>
      </w:pPr>
      <w:r w:rsidRPr="005679AC">
        <w:rPr>
          <w:szCs w:val="20"/>
        </w:rPr>
        <w:t>Vilkår for bruk av arealer, bygninger og anlegg</w:t>
      </w:r>
    </w:p>
    <w:p w14:paraId="219D6781" w14:textId="2B1F3859" w:rsidR="00111B9E" w:rsidRDefault="00111B9E" w:rsidP="004854A6">
      <w:pPr>
        <w:pStyle w:val="Overskrift1"/>
        <w:rPr>
          <w:b w:val="0"/>
        </w:rPr>
      </w:pPr>
      <w:r w:rsidRPr="00412757">
        <w:lastRenderedPageBreak/>
        <w:t>Fellesbestemmelser</w:t>
      </w:r>
      <w:r w:rsidR="00215C29" w:rsidRPr="00412757">
        <w:t xml:space="preserve"> for hele planområdet</w:t>
      </w:r>
    </w:p>
    <w:p w14:paraId="2047A6CF" w14:textId="77777777" w:rsidR="00390651" w:rsidRDefault="00390651" w:rsidP="004854A6">
      <w:pPr>
        <w:pStyle w:val="Overskrift2"/>
      </w:pPr>
      <w:r w:rsidRPr="005A6A26">
        <w:t>Overvannshåndtering</w:t>
      </w:r>
    </w:p>
    <w:p w14:paraId="77D7082C" w14:textId="77777777" w:rsidR="00390651" w:rsidRDefault="00390651" w:rsidP="004854A6">
      <w:pPr>
        <w:pStyle w:val="Listeavsnitt"/>
        <w:numPr>
          <w:ilvl w:val="0"/>
          <w:numId w:val="18"/>
        </w:numPr>
      </w:pPr>
      <w:r>
        <w:t xml:space="preserve">Overvann skal ledes til terreng og fordrøyes innenfor planområdet. Ved søknad om tiltak skal det foreligge en </w:t>
      </w:r>
      <w:bookmarkStart w:id="4" w:name="_Hlk166687077"/>
      <w:r>
        <w:t>VA-plan og plan for overvannshåndtering, som skal godkjennes av kommunen</w:t>
      </w:r>
      <w:bookmarkEnd w:id="4"/>
      <w:r>
        <w:t>.</w:t>
      </w:r>
    </w:p>
    <w:p w14:paraId="0F6169F0" w14:textId="49D251F0" w:rsidR="00390651" w:rsidRPr="005A6A26" w:rsidRDefault="00390651" w:rsidP="004854A6">
      <w:pPr>
        <w:pStyle w:val="Listeavsnitt"/>
        <w:numPr>
          <w:ilvl w:val="0"/>
          <w:numId w:val="18"/>
        </w:numPr>
      </w:pPr>
      <w:r>
        <w:t>Terreng- og overflateutforming, grøntareal og håndtering av overvann skal samordnes.</w:t>
      </w:r>
    </w:p>
    <w:p w14:paraId="2729C9AC" w14:textId="77777777" w:rsidR="00390651" w:rsidRDefault="00390651" w:rsidP="004854A6">
      <w:pPr>
        <w:pStyle w:val="Overskrift2"/>
      </w:pPr>
      <w:r>
        <w:t>Støy</w:t>
      </w:r>
    </w:p>
    <w:p w14:paraId="092A88C8" w14:textId="16B924EB" w:rsidR="00390651" w:rsidRPr="00D26EAC" w:rsidRDefault="00390651" w:rsidP="00A875C3">
      <w:pPr>
        <w:pStyle w:val="Listeavsnitt"/>
        <w:numPr>
          <w:ilvl w:val="0"/>
          <w:numId w:val="5"/>
        </w:numPr>
      </w:pPr>
      <w:r w:rsidRPr="00D26EAC">
        <w:t xml:space="preserve">Grenseverdier </w:t>
      </w:r>
      <w:r w:rsidRPr="007E5DEE">
        <w:t xml:space="preserve">angitt i tabell </w:t>
      </w:r>
      <w:r w:rsidR="00DA4082" w:rsidRPr="007E5DEE">
        <w:t>2</w:t>
      </w:r>
      <w:r w:rsidRPr="007E5DEE">
        <w:t xml:space="preserve"> i </w:t>
      </w:r>
      <w:r w:rsidR="00D26EAC" w:rsidRPr="007E5DEE">
        <w:t>Klima</w:t>
      </w:r>
      <w:r w:rsidR="00D26EAC">
        <w:t xml:space="preserve">- og miljødepartementets retningslinje </w:t>
      </w:r>
      <w:r w:rsidRPr="00D26EAC">
        <w:t>T-1442/</w:t>
      </w:r>
      <w:r w:rsidR="002039F0">
        <w:t xml:space="preserve">2021 </w:t>
      </w:r>
      <w:r w:rsidRPr="00D26EAC">
        <w:t xml:space="preserve">gjøres gjeldende i denne planen. </w:t>
      </w:r>
    </w:p>
    <w:p w14:paraId="032924E0" w14:textId="7AB108C7" w:rsidR="00390651" w:rsidRPr="00A67788" w:rsidRDefault="00390651" w:rsidP="004854A6">
      <w:pPr>
        <w:pStyle w:val="Overskrift2"/>
      </w:pPr>
      <w:r w:rsidRPr="004854A6">
        <w:t>Uteoppholdsarealer</w:t>
      </w:r>
      <w:r>
        <w:t xml:space="preserve"> </w:t>
      </w:r>
    </w:p>
    <w:p w14:paraId="5C78637D" w14:textId="57CA0B35" w:rsidR="00390651" w:rsidRDefault="009B0A4B" w:rsidP="00A875C3">
      <w:pPr>
        <w:pStyle w:val="Listeavsnitt"/>
        <w:numPr>
          <w:ilvl w:val="0"/>
          <w:numId w:val="6"/>
        </w:numPr>
      </w:pPr>
      <w:r>
        <w:t>Det skal være</w:t>
      </w:r>
      <w:r w:rsidR="00390651" w:rsidRPr="00CB6883">
        <w:t xml:space="preserve"> minimum </w:t>
      </w:r>
      <w:r w:rsidRPr="00700F24">
        <w:t>50 m²</w:t>
      </w:r>
      <w:r>
        <w:t xml:space="preserve"> </w:t>
      </w:r>
      <w:r w:rsidRPr="00CB6883">
        <w:t>uteoppholdsareal</w:t>
      </w:r>
      <w:r w:rsidRPr="00700F24">
        <w:t xml:space="preserve"> pr. bolig</w:t>
      </w:r>
      <w:r w:rsidR="00736950">
        <w:t>.</w:t>
      </w:r>
    </w:p>
    <w:p w14:paraId="1EF68CBA" w14:textId="076347E5" w:rsidR="009B0A4B" w:rsidRDefault="009B0A4B" w:rsidP="00A875C3">
      <w:pPr>
        <w:pStyle w:val="Listeavsnitt"/>
        <w:numPr>
          <w:ilvl w:val="0"/>
          <w:numId w:val="6"/>
        </w:numPr>
      </w:pPr>
      <w:r>
        <w:t>Uteoppholdsarealet skal være et sammenhengende areal på min</w:t>
      </w:r>
      <w:r w:rsidR="00486E1A">
        <w:t>.</w:t>
      </w:r>
      <w:r>
        <w:t xml:space="preserve"> 5x7 meter.</w:t>
      </w:r>
    </w:p>
    <w:p w14:paraId="6A5B983D" w14:textId="08EB50E1" w:rsidR="009B0A4B" w:rsidRPr="00CB6883" w:rsidRDefault="009B0A4B" w:rsidP="00A875C3">
      <w:pPr>
        <w:pStyle w:val="Listeavsnitt"/>
        <w:numPr>
          <w:ilvl w:val="0"/>
          <w:numId w:val="6"/>
        </w:numPr>
      </w:pPr>
      <w:r>
        <w:t>Min</w:t>
      </w:r>
      <w:r w:rsidR="00486E1A">
        <w:t>.</w:t>
      </w:r>
      <w:r>
        <w:t xml:space="preserve"> 50% av </w:t>
      </w:r>
      <w:r w:rsidR="00486E1A">
        <w:t>uteoppholds</w:t>
      </w:r>
      <w:r>
        <w:t>arealet skal være felles.</w:t>
      </w:r>
    </w:p>
    <w:p w14:paraId="50F6F7E1" w14:textId="3B9FD2EB" w:rsidR="00D06721" w:rsidRDefault="00D06721" w:rsidP="00A875C3">
      <w:pPr>
        <w:pStyle w:val="Listeavsnitt"/>
        <w:numPr>
          <w:ilvl w:val="0"/>
          <w:numId w:val="6"/>
        </w:numPr>
      </w:pPr>
      <w:r>
        <w:rPr>
          <w:rFonts w:eastAsiaTheme="majorEastAsia" w:cstheme="minorHAnsi"/>
          <w:szCs w:val="22"/>
        </w:rPr>
        <w:t>O</w:t>
      </w:r>
      <w:r w:rsidRPr="00C63FEA">
        <w:rPr>
          <w:rFonts w:eastAsiaTheme="majorEastAsia" w:cstheme="minorHAnsi"/>
          <w:szCs w:val="22"/>
        </w:rPr>
        <w:t xml:space="preserve">mrådet avsatt til felles uteopphold </w:t>
      </w:r>
      <w:r>
        <w:rPr>
          <w:rFonts w:eastAsiaTheme="majorEastAsia" w:cstheme="minorHAnsi"/>
          <w:szCs w:val="22"/>
        </w:rPr>
        <w:t>skal</w:t>
      </w:r>
      <w:r w:rsidRPr="00C63FEA">
        <w:rPr>
          <w:rFonts w:eastAsiaTheme="majorEastAsia" w:cstheme="minorHAnsi"/>
          <w:szCs w:val="22"/>
        </w:rPr>
        <w:t xml:space="preserve"> egne seg til </w:t>
      </w:r>
      <w:r w:rsidRPr="00C63FEA">
        <w:t>variert aktivitet</w:t>
      </w:r>
      <w:r w:rsidR="00267311">
        <w:t>,</w:t>
      </w:r>
      <w:r w:rsidRPr="00C63FEA">
        <w:t xml:space="preserve"> opparbeides med god kvalitet og materialbruk, </w:t>
      </w:r>
      <w:r w:rsidR="0048036F">
        <w:t>og</w:t>
      </w:r>
      <w:r w:rsidRPr="00C63FEA">
        <w:t xml:space="preserve"> ha et grønt preg.</w:t>
      </w:r>
    </w:p>
    <w:p w14:paraId="244E6C58" w14:textId="3027C831" w:rsidR="007D5971" w:rsidRDefault="007D5971" w:rsidP="004854A6">
      <w:pPr>
        <w:pStyle w:val="Overskrift2"/>
      </w:pPr>
      <w:r>
        <w:t>Parkering</w:t>
      </w:r>
      <w:r w:rsidR="000D7E7A">
        <w:t xml:space="preserve"> og </w:t>
      </w:r>
      <w:r w:rsidR="000D7E7A" w:rsidRPr="004854A6">
        <w:t>adkomst</w:t>
      </w:r>
    </w:p>
    <w:p w14:paraId="6F9F431C" w14:textId="7D1CE729" w:rsidR="007D5971" w:rsidRDefault="007D5971" w:rsidP="00A875C3">
      <w:pPr>
        <w:pStyle w:val="Listeavsnitt"/>
        <w:numPr>
          <w:ilvl w:val="0"/>
          <w:numId w:val="10"/>
        </w:numPr>
      </w:pPr>
      <w:r>
        <w:t xml:space="preserve">Det skal </w:t>
      </w:r>
      <w:r w:rsidRPr="009664BD">
        <w:t xml:space="preserve">være min. </w:t>
      </w:r>
      <w:r w:rsidR="00700095">
        <w:t>2</w:t>
      </w:r>
      <w:r w:rsidRPr="009664BD">
        <w:t xml:space="preserve"> parkeringsplasser </w:t>
      </w:r>
      <w:r>
        <w:t>for bil pr. bolig.</w:t>
      </w:r>
    </w:p>
    <w:p w14:paraId="0862A3CD" w14:textId="48F917D0" w:rsidR="007D5971" w:rsidRDefault="007D5971" w:rsidP="00A875C3">
      <w:pPr>
        <w:pStyle w:val="Listeavsnitt"/>
        <w:numPr>
          <w:ilvl w:val="0"/>
          <w:numId w:val="10"/>
        </w:numPr>
      </w:pPr>
      <w:r>
        <w:t>Det skal være min</w:t>
      </w:r>
      <w:r w:rsidR="00F55BAC">
        <w:t>.</w:t>
      </w:r>
      <w:r>
        <w:t xml:space="preserve"> </w:t>
      </w:r>
      <w:r w:rsidR="000A6F12">
        <w:t>2</w:t>
      </w:r>
      <w:r>
        <w:t xml:space="preserve"> parkeringsplass</w:t>
      </w:r>
      <w:r w:rsidR="000A6F12">
        <w:t>er</w:t>
      </w:r>
      <w:r>
        <w:t xml:space="preserve"> for sykkel pr</w:t>
      </w:r>
      <w:r w:rsidR="000A6F12">
        <w:t xml:space="preserve">. </w:t>
      </w:r>
      <w:r>
        <w:t>bolig.</w:t>
      </w:r>
    </w:p>
    <w:p w14:paraId="4F1D6761" w14:textId="2E42809E" w:rsidR="007D5971" w:rsidRDefault="007D5971" w:rsidP="00A875C3">
      <w:pPr>
        <w:pStyle w:val="Listeavsnitt"/>
        <w:numPr>
          <w:ilvl w:val="0"/>
          <w:numId w:val="10"/>
        </w:numPr>
      </w:pPr>
      <w:r>
        <w:t>Min</w:t>
      </w:r>
      <w:r w:rsidR="000A6F12">
        <w:t xml:space="preserve">. </w:t>
      </w:r>
      <w:r>
        <w:t>halvparten av sykkelparkeringsplassene skal være overdekket.</w:t>
      </w:r>
    </w:p>
    <w:p w14:paraId="36A9697B" w14:textId="68AEC5F6" w:rsidR="00BE5379" w:rsidRPr="00A76E01" w:rsidRDefault="000D7E7A" w:rsidP="00A875C3">
      <w:pPr>
        <w:pStyle w:val="Listeavsnitt"/>
        <w:numPr>
          <w:ilvl w:val="0"/>
          <w:numId w:val="1"/>
        </w:numPr>
        <w:ind w:left="709" w:hanging="283"/>
        <w:rPr>
          <w:iCs/>
        </w:rPr>
      </w:pPr>
      <w:r>
        <w:t xml:space="preserve">Adkomst til </w:t>
      </w:r>
      <w:r w:rsidR="00736950">
        <w:t>boligene</w:t>
      </w:r>
      <w:r w:rsidR="005A6A0A">
        <w:t xml:space="preserve"> skal være fra</w:t>
      </w:r>
      <w:r w:rsidR="002039F0">
        <w:t xml:space="preserve"> </w:t>
      </w:r>
      <w:r w:rsidR="000A6F12" w:rsidRPr="003B7A15">
        <w:t>KV</w:t>
      </w:r>
      <w:r w:rsidR="005A6A0A">
        <w:t>.</w:t>
      </w:r>
      <w:r w:rsidR="00A76E01">
        <w:t xml:space="preserve"> </w:t>
      </w:r>
    </w:p>
    <w:p w14:paraId="52BF2CD8" w14:textId="30EA560E" w:rsidR="00F266D4" w:rsidRDefault="00704E0F" w:rsidP="004854A6">
      <w:pPr>
        <w:pStyle w:val="Overskrift2"/>
      </w:pPr>
      <w:r w:rsidRPr="004854A6">
        <w:t>Renovasjonsløsning</w:t>
      </w:r>
    </w:p>
    <w:p w14:paraId="58B07C4A" w14:textId="628B43A6" w:rsidR="00BD1F11" w:rsidRDefault="00F266D4" w:rsidP="00A76E01">
      <w:r w:rsidRPr="00A76E01">
        <w:t xml:space="preserve">Renovasjon skal </w:t>
      </w:r>
      <w:r w:rsidR="009141A3">
        <w:t>bygges inn/skjermes</w:t>
      </w:r>
      <w:r w:rsidRPr="00A76E01">
        <w:t>. A</w:t>
      </w:r>
      <w:r w:rsidRPr="00A76E01">
        <w:rPr>
          <w:rFonts w:ascii="Calibri" w:eastAsiaTheme="minorHAnsi" w:hAnsi="Calibri" w:cs="Calibri"/>
        </w:rPr>
        <w:t xml:space="preserve">vfallshåndtering skal løses i samsvar med den til enhver tids </w:t>
      </w:r>
      <w:r w:rsidRPr="00A76E01">
        <w:t>gjeldende norm for kommunen.</w:t>
      </w:r>
    </w:p>
    <w:p w14:paraId="39AEBC77" w14:textId="77777777" w:rsidR="00BD1F11" w:rsidRDefault="00BD1F11" w:rsidP="00BD1F11">
      <w:pPr>
        <w:pStyle w:val="Overskrift2"/>
      </w:pPr>
      <w:r>
        <w:t>Kulturminner</w:t>
      </w:r>
    </w:p>
    <w:p w14:paraId="7F80E9AF" w14:textId="4B77FF72" w:rsidR="00BD1F11" w:rsidRPr="00A56523" w:rsidRDefault="00BD1F11" w:rsidP="00BD1F11">
      <w:pPr>
        <w:rPr>
          <w:shd w:val="clear" w:color="auto" w:fill="FFFFFF"/>
          <w:lang w:eastAsia="nb-NO"/>
        </w:rPr>
      </w:pPr>
      <w:r w:rsidRPr="00A56523">
        <w:rPr>
          <w:shd w:val="clear" w:color="auto" w:fill="FFFFFF"/>
          <w:lang w:eastAsia="nb-NO"/>
        </w:rPr>
        <w:t>Om det viser seg først mens arbeidet er i gang at det kan virke inn på et automatisk fredet kulturminne, skal Telemark fylkeskommune kontaktes og arbeidet stanses i den utstrekning det kan berøre kulturminnet. Kulturminnemyndighet avgjør snarest mulig – og senest innen 3 uker– om arbeidet kan fortsette og vilkårene for det. Fristen kan forlenges når særlige grunner tilsier det (jf. Kulturminneloven §8 andre ledd)</w:t>
      </w:r>
    </w:p>
    <w:p w14:paraId="0F91D138" w14:textId="77777777" w:rsidR="00BD1F11" w:rsidRPr="00F56807" w:rsidRDefault="00BD1F11" w:rsidP="00BD1F11">
      <w:pPr>
        <w:pStyle w:val="Overskrift2"/>
        <w:rPr>
          <w:shd w:val="clear" w:color="auto" w:fill="FFFFFF"/>
          <w:lang w:eastAsia="nb-NO"/>
        </w:rPr>
      </w:pPr>
      <w:r w:rsidRPr="00F56807">
        <w:rPr>
          <w:shd w:val="clear" w:color="auto" w:fill="FFFFFF"/>
          <w:lang w:eastAsia="nb-NO"/>
        </w:rPr>
        <w:t>Universell utforming</w:t>
      </w:r>
    </w:p>
    <w:p w14:paraId="74B75E6F" w14:textId="355FA804" w:rsidR="00BD1F11" w:rsidRDefault="00BD1F11" w:rsidP="00A76E01">
      <w:pPr>
        <w:rPr>
          <w:lang w:eastAsia="nb-NO"/>
        </w:rPr>
      </w:pPr>
      <w:r w:rsidRPr="00F55BAC">
        <w:t xml:space="preserve">Prinsipper for universell utforming skal legges til grunn ved utforming av fellesarealer. Prinsippene for universell utforming skal integreres i helhetsløsningen i planer og tiltak slik at spesialløsninger i størst mulig grad unngås. </w:t>
      </w:r>
      <w:r>
        <w:t>De til enhver tid gjeldende</w:t>
      </w:r>
      <w:r w:rsidRPr="00F55BAC">
        <w:t xml:space="preserve"> forskrifter og veiledninger til plan- og bygningsloven skal være </w:t>
      </w:r>
      <w:r>
        <w:t>førende f</w:t>
      </w:r>
      <w:r w:rsidRPr="00F55BAC">
        <w:t>or utforming av bygg og uteområder.</w:t>
      </w:r>
    </w:p>
    <w:p w14:paraId="0A48CDAF" w14:textId="33391F84" w:rsidR="007F68C0" w:rsidRDefault="007F68C0" w:rsidP="004854A6">
      <w:pPr>
        <w:pStyle w:val="Overskrift2"/>
      </w:pPr>
      <w:r>
        <w:t>Matjord</w:t>
      </w:r>
    </w:p>
    <w:p w14:paraId="562E05A5" w14:textId="6C1BFBB0" w:rsidR="007F68C0" w:rsidRPr="00270424" w:rsidRDefault="007F68C0" w:rsidP="007F68C0">
      <w:r w:rsidRPr="00270424">
        <w:t xml:space="preserve">Ved omdisponering av matjord, skal matjorda nyttiggjøres innenfor </w:t>
      </w:r>
      <w:r w:rsidR="00203D03" w:rsidRPr="00270424">
        <w:t>planområdet</w:t>
      </w:r>
      <w:r w:rsidRPr="00270424">
        <w:t>.</w:t>
      </w:r>
      <w:r w:rsidR="00951F29" w:rsidRPr="00270424">
        <w:t xml:space="preserve"> Omdisponering skal beskrives i matjordplan.</w:t>
      </w:r>
    </w:p>
    <w:p w14:paraId="2FF21E4C" w14:textId="77777777" w:rsidR="005C25DD" w:rsidRDefault="005C25DD">
      <w:pPr>
        <w:spacing w:after="160" w:line="259" w:lineRule="auto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>
        <w:br w:type="page"/>
      </w:r>
    </w:p>
    <w:p w14:paraId="414E5FC3" w14:textId="6245EF17" w:rsidR="00390651" w:rsidRDefault="00390651" w:rsidP="004854A6">
      <w:pPr>
        <w:pStyle w:val="Overskrift2"/>
      </w:pPr>
      <w:r>
        <w:lastRenderedPageBreak/>
        <w:t>Dokumentasjonskrav</w:t>
      </w:r>
    </w:p>
    <w:p w14:paraId="7F0CD5BF" w14:textId="5775125D" w:rsidR="00390651" w:rsidRPr="00390651" w:rsidRDefault="00390651" w:rsidP="00390651">
      <w:pPr>
        <w:pStyle w:val="Default"/>
        <w:rPr>
          <w:sz w:val="22"/>
          <w:szCs w:val="22"/>
        </w:rPr>
      </w:pPr>
      <w:r w:rsidRPr="00390651">
        <w:rPr>
          <w:sz w:val="22"/>
          <w:szCs w:val="22"/>
        </w:rPr>
        <w:t xml:space="preserve">I forbindelse med søknad om byggetillatelse for tiltak innenfor planområdet skal følgende dokumentasjon legges fram og godkjennes av kommunen: </w:t>
      </w:r>
    </w:p>
    <w:p w14:paraId="57B7AE71" w14:textId="77777777" w:rsidR="00390651" w:rsidRDefault="00390651" w:rsidP="00390651">
      <w:pPr>
        <w:pStyle w:val="Default"/>
        <w:rPr>
          <w:b/>
          <w:bCs/>
          <w:color w:val="2D74B5"/>
          <w:sz w:val="22"/>
          <w:szCs w:val="22"/>
        </w:rPr>
      </w:pPr>
    </w:p>
    <w:p w14:paraId="2A70F234" w14:textId="5E5914D9" w:rsidR="00390651" w:rsidRDefault="00390651" w:rsidP="004854A6">
      <w:pPr>
        <w:pStyle w:val="Overskrift3"/>
      </w:pPr>
      <w:r>
        <w:t xml:space="preserve">Situasjonsplan </w:t>
      </w:r>
    </w:p>
    <w:p w14:paraId="4A088B6F" w14:textId="3CEA50A8" w:rsidR="00390651" w:rsidRDefault="00390651" w:rsidP="003906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skal utarbeides situasjonsplan i målestokk 1:500</w:t>
      </w:r>
      <w:r w:rsidR="00ED423E">
        <w:rPr>
          <w:sz w:val="22"/>
          <w:szCs w:val="22"/>
        </w:rPr>
        <w:t>/1:250</w:t>
      </w:r>
      <w:r>
        <w:rPr>
          <w:sz w:val="22"/>
          <w:szCs w:val="22"/>
        </w:rPr>
        <w:t xml:space="preserve">. Situasjonsplanen skal samordnes med plan for håndtering av overvann. </w:t>
      </w:r>
    </w:p>
    <w:p w14:paraId="44D9F34C" w14:textId="77777777" w:rsidR="00390651" w:rsidRDefault="00390651" w:rsidP="003906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Planen skal inneholde: </w:t>
      </w:r>
    </w:p>
    <w:p w14:paraId="4EDD5455" w14:textId="7A093805" w:rsidR="00390651" w:rsidRDefault="006900B2" w:rsidP="00A875C3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>
        <w:rPr>
          <w:sz w:val="22"/>
          <w:szCs w:val="22"/>
        </w:rPr>
        <w:t>a</w:t>
      </w:r>
      <w:r w:rsidR="00390651">
        <w:rPr>
          <w:sz w:val="22"/>
          <w:szCs w:val="22"/>
        </w:rPr>
        <w:t xml:space="preserve">) Plassering av bygg og avstander til andre bygg, grenser og veger </w:t>
      </w:r>
    </w:p>
    <w:p w14:paraId="1BF90E22" w14:textId="13ED6EA6" w:rsidR="00390651" w:rsidRDefault="006900B2" w:rsidP="00A875C3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>
        <w:rPr>
          <w:sz w:val="22"/>
          <w:szCs w:val="22"/>
        </w:rPr>
        <w:t>b</w:t>
      </w:r>
      <w:r w:rsidR="00390651">
        <w:rPr>
          <w:sz w:val="22"/>
          <w:szCs w:val="22"/>
        </w:rPr>
        <w:t>) Adkomst</w:t>
      </w:r>
      <w:r w:rsidR="00A76E01">
        <w:rPr>
          <w:sz w:val="22"/>
          <w:szCs w:val="22"/>
        </w:rPr>
        <w:t xml:space="preserve">, </w:t>
      </w:r>
      <w:r w:rsidR="00390651">
        <w:rPr>
          <w:sz w:val="22"/>
          <w:szCs w:val="22"/>
        </w:rPr>
        <w:t xml:space="preserve">interne </w:t>
      </w:r>
      <w:r w:rsidR="007D5971">
        <w:rPr>
          <w:sz w:val="22"/>
          <w:szCs w:val="22"/>
        </w:rPr>
        <w:t>gang</w:t>
      </w:r>
      <w:r w:rsidR="00390651">
        <w:rPr>
          <w:sz w:val="22"/>
          <w:szCs w:val="22"/>
        </w:rPr>
        <w:t>veger,</w:t>
      </w:r>
      <w:r w:rsidR="00F55BAC">
        <w:rPr>
          <w:sz w:val="22"/>
          <w:szCs w:val="22"/>
        </w:rPr>
        <w:t xml:space="preserve"> sykkelparkering</w:t>
      </w:r>
      <w:r w:rsidR="00736950">
        <w:rPr>
          <w:sz w:val="22"/>
          <w:szCs w:val="22"/>
        </w:rPr>
        <w:t xml:space="preserve"> </w:t>
      </w:r>
      <w:r w:rsidR="00390651">
        <w:rPr>
          <w:sz w:val="22"/>
          <w:szCs w:val="22"/>
        </w:rPr>
        <w:t xml:space="preserve">og </w:t>
      </w:r>
      <w:r w:rsidR="00736950">
        <w:rPr>
          <w:sz w:val="22"/>
          <w:szCs w:val="22"/>
        </w:rPr>
        <w:t xml:space="preserve">evt. </w:t>
      </w:r>
      <w:r w:rsidR="00390651">
        <w:rPr>
          <w:sz w:val="22"/>
          <w:szCs w:val="22"/>
        </w:rPr>
        <w:t xml:space="preserve">biloppstillingsplasser </w:t>
      </w:r>
    </w:p>
    <w:p w14:paraId="3C9FEC3E" w14:textId="16BA8896" w:rsidR="00390651" w:rsidRDefault="006900B2" w:rsidP="00A875C3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>
        <w:rPr>
          <w:sz w:val="22"/>
          <w:szCs w:val="22"/>
        </w:rPr>
        <w:t>c</w:t>
      </w:r>
      <w:r w:rsidR="00390651">
        <w:rPr>
          <w:sz w:val="22"/>
          <w:szCs w:val="22"/>
        </w:rPr>
        <w:t xml:space="preserve">) Disponering av </w:t>
      </w:r>
      <w:r w:rsidR="00F55BAC">
        <w:rPr>
          <w:sz w:val="22"/>
          <w:szCs w:val="22"/>
        </w:rPr>
        <w:t xml:space="preserve">felles og privat </w:t>
      </w:r>
      <w:r w:rsidR="00390651">
        <w:rPr>
          <w:sz w:val="22"/>
          <w:szCs w:val="22"/>
        </w:rPr>
        <w:t xml:space="preserve">uteareal, inkludert snøopplag </w:t>
      </w:r>
    </w:p>
    <w:p w14:paraId="5E36E1B6" w14:textId="2C544452" w:rsidR="00390651" w:rsidRDefault="006900B2" w:rsidP="00A875C3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  <w:r>
        <w:rPr>
          <w:sz w:val="22"/>
          <w:szCs w:val="22"/>
        </w:rPr>
        <w:t>d</w:t>
      </w:r>
      <w:r w:rsidR="00390651">
        <w:rPr>
          <w:sz w:val="22"/>
          <w:szCs w:val="22"/>
        </w:rPr>
        <w:t xml:space="preserve">) Møblering, vegetasjon, belysning og materialbruk i fellesområder </w:t>
      </w:r>
    </w:p>
    <w:p w14:paraId="2B4326BA" w14:textId="7D53E42E" w:rsidR="005A6A0A" w:rsidRPr="00A506C2" w:rsidRDefault="006900B2" w:rsidP="00A506C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</w:rPr>
      </w:pPr>
      <w:r>
        <w:t>e</w:t>
      </w:r>
      <w:r w:rsidR="00390651">
        <w:t xml:space="preserve">) Plassering av felles </w:t>
      </w:r>
      <w:r w:rsidR="00390651" w:rsidRPr="003F6975">
        <w:t>renovasjon</w:t>
      </w:r>
      <w:r w:rsidR="00F266D4">
        <w:t>.</w:t>
      </w:r>
      <w:r w:rsidR="00A506C2">
        <w:t xml:space="preserve"> </w:t>
      </w:r>
    </w:p>
    <w:p w14:paraId="45D05EE6" w14:textId="77777777" w:rsidR="00CB6845" w:rsidRPr="00CB6845" w:rsidRDefault="00CB6845" w:rsidP="00A875C3">
      <w:pPr>
        <w:pStyle w:val="Default"/>
        <w:numPr>
          <w:ilvl w:val="0"/>
          <w:numId w:val="8"/>
        </w:numPr>
        <w:spacing w:after="44"/>
        <w:rPr>
          <w:sz w:val="22"/>
          <w:szCs w:val="22"/>
        </w:rPr>
      </w:pPr>
    </w:p>
    <w:p w14:paraId="3FBCB132" w14:textId="07DFB132" w:rsidR="007D5971" w:rsidRPr="007D5971" w:rsidRDefault="007D5971" w:rsidP="004854A6">
      <w:pPr>
        <w:pStyle w:val="Overskrift3"/>
      </w:pPr>
      <w:r w:rsidRPr="007D5971">
        <w:t xml:space="preserve">Tekniske planer </w:t>
      </w:r>
    </w:p>
    <w:p w14:paraId="2548E7C6" w14:textId="75A733B5" w:rsidR="007D5971" w:rsidRPr="0035373D" w:rsidRDefault="007D5971" w:rsidP="007D5971">
      <w:pPr>
        <w:rPr>
          <w:rFonts w:ascii="Calibri" w:eastAsiaTheme="minorHAnsi" w:hAnsi="Calibri" w:cs="Calibri"/>
        </w:rPr>
      </w:pPr>
      <w:r w:rsidRPr="0035373D">
        <w:rPr>
          <w:rFonts w:ascii="Calibri" w:eastAsiaTheme="minorHAnsi" w:hAnsi="Calibri" w:cs="Calibri"/>
        </w:rPr>
        <w:t>Det skal utarbeides tekniske planer for infrastruktur</w:t>
      </w:r>
      <w:r w:rsidR="00F266D4">
        <w:rPr>
          <w:rFonts w:ascii="Calibri" w:eastAsiaTheme="minorHAnsi" w:hAnsi="Calibri" w:cs="Calibri"/>
        </w:rPr>
        <w:t xml:space="preserve"> og </w:t>
      </w:r>
      <w:r w:rsidR="00F266D4">
        <w:t>håndtering av</w:t>
      </w:r>
      <w:r w:rsidR="00F266D4">
        <w:rPr>
          <w:rFonts w:ascii="Calibri" w:eastAsiaTheme="minorHAnsi" w:hAnsi="Calibri" w:cs="Calibri"/>
        </w:rPr>
        <w:t xml:space="preserve"> overvann</w:t>
      </w:r>
      <w:r w:rsidRPr="0035373D">
        <w:rPr>
          <w:rFonts w:ascii="Calibri" w:eastAsiaTheme="minorHAnsi" w:hAnsi="Calibri" w:cs="Calibri"/>
        </w:rPr>
        <w:t>. Planene skal være i henhold til</w:t>
      </w:r>
      <w:r w:rsidR="00F266D4">
        <w:rPr>
          <w:rFonts w:ascii="Calibri" w:eastAsiaTheme="minorHAnsi" w:hAnsi="Calibri" w:cs="Calibri"/>
        </w:rPr>
        <w:t xml:space="preserve"> kommunens</w:t>
      </w:r>
      <w:r w:rsidRPr="0035373D">
        <w:rPr>
          <w:rFonts w:ascii="Calibri" w:eastAsiaTheme="minorHAnsi" w:hAnsi="Calibri" w:cs="Calibri"/>
        </w:rPr>
        <w:t xml:space="preserve"> enhver tids gjeldende normer og krav.</w:t>
      </w:r>
    </w:p>
    <w:p w14:paraId="75C87771" w14:textId="3451381D" w:rsidR="007D5971" w:rsidRPr="007D5971" w:rsidRDefault="007D5971" w:rsidP="004854A6">
      <w:pPr>
        <w:pStyle w:val="Overskrift3"/>
      </w:pPr>
      <w:r w:rsidRPr="007D5971">
        <w:t xml:space="preserve">Plan for anleggsperioden </w:t>
      </w:r>
    </w:p>
    <w:p w14:paraId="46DF8B8E" w14:textId="02C7640C" w:rsidR="00CB6845" w:rsidRPr="0035373D" w:rsidRDefault="007D5971" w:rsidP="007D5971">
      <w:pPr>
        <w:rPr>
          <w:rFonts w:ascii="Calibri" w:eastAsiaTheme="minorHAnsi" w:hAnsi="Calibri" w:cs="Calibri"/>
        </w:rPr>
      </w:pPr>
      <w:r w:rsidRPr="0035373D">
        <w:rPr>
          <w:rFonts w:ascii="Calibri" w:eastAsiaTheme="minorHAnsi" w:hAnsi="Calibri" w:cs="Calibri"/>
        </w:rPr>
        <w:t xml:space="preserve">Det skal utarbeides en plan for hvordan anleggsperioden er planlagt gjennomført med tanke på støy, lagring/håndtering av masser, </w:t>
      </w:r>
      <w:r w:rsidR="00F55BAC" w:rsidRPr="0035373D">
        <w:rPr>
          <w:rFonts w:ascii="Calibri" w:eastAsiaTheme="minorHAnsi" w:hAnsi="Calibri" w:cs="Calibri"/>
        </w:rPr>
        <w:t xml:space="preserve">omlegging av </w:t>
      </w:r>
      <w:r w:rsidR="00736950">
        <w:rPr>
          <w:rFonts w:ascii="Calibri" w:eastAsiaTheme="minorHAnsi" w:hAnsi="Calibri" w:cs="Calibri"/>
        </w:rPr>
        <w:t>EL-</w:t>
      </w:r>
      <w:r w:rsidR="00F55BAC" w:rsidRPr="0035373D">
        <w:rPr>
          <w:rFonts w:ascii="Calibri" w:eastAsiaTheme="minorHAnsi" w:hAnsi="Calibri" w:cs="Calibri"/>
        </w:rPr>
        <w:t>l</w:t>
      </w:r>
      <w:r w:rsidR="00736950">
        <w:rPr>
          <w:rFonts w:ascii="Calibri" w:eastAsiaTheme="minorHAnsi" w:hAnsi="Calibri" w:cs="Calibri"/>
        </w:rPr>
        <w:t>injer</w:t>
      </w:r>
      <w:r w:rsidR="00F55BAC" w:rsidRPr="0035373D">
        <w:rPr>
          <w:rFonts w:ascii="Calibri" w:eastAsiaTheme="minorHAnsi" w:hAnsi="Calibri" w:cs="Calibri"/>
        </w:rPr>
        <w:t xml:space="preserve"> </w:t>
      </w:r>
      <w:r w:rsidRPr="0035373D">
        <w:rPr>
          <w:rFonts w:ascii="Calibri" w:eastAsiaTheme="minorHAnsi" w:hAnsi="Calibri" w:cs="Calibri"/>
        </w:rPr>
        <w:t>og trafikksikkerhet</w:t>
      </w:r>
      <w:r w:rsidR="00004CC7">
        <w:rPr>
          <w:rFonts w:ascii="Calibri" w:eastAsiaTheme="minorHAnsi" w:hAnsi="Calibri" w:cs="Calibri"/>
        </w:rPr>
        <w:t>.</w:t>
      </w:r>
    </w:p>
    <w:p w14:paraId="552D062E" w14:textId="1950843C" w:rsidR="00246DEC" w:rsidRPr="00412757" w:rsidRDefault="00B41091" w:rsidP="00865564">
      <w:pPr>
        <w:pStyle w:val="Overskrift1"/>
        <w:rPr>
          <w:b w:val="0"/>
        </w:rPr>
      </w:pPr>
      <w:r w:rsidRPr="00865564">
        <w:t>Bes</w:t>
      </w:r>
      <w:r w:rsidRPr="00412757">
        <w:t>temmelser til arealformål</w:t>
      </w:r>
    </w:p>
    <w:p w14:paraId="770791DE" w14:textId="1BB534C8" w:rsidR="00215C29" w:rsidRDefault="00E05A06" w:rsidP="004854A6">
      <w:pPr>
        <w:pStyle w:val="Overskrift2"/>
      </w:pPr>
      <w:r>
        <w:t>Offentlig eller privat tjenesteyting</w:t>
      </w:r>
      <w:r w:rsidR="007E5DEE">
        <w:t xml:space="preserve"> </w:t>
      </w:r>
      <w:r w:rsidR="00420359">
        <w:t>–</w:t>
      </w:r>
      <w:r w:rsidR="007E5DEE">
        <w:t xml:space="preserve"> omsorgsbolig</w:t>
      </w:r>
      <w:r w:rsidR="00420359">
        <w:t xml:space="preserve"> (T)</w:t>
      </w:r>
    </w:p>
    <w:p w14:paraId="736D0A67" w14:textId="18F42150" w:rsidR="00CD0FF0" w:rsidRPr="00CD0FF0" w:rsidRDefault="00CD0FF0" w:rsidP="00CD0FF0">
      <w:r>
        <w:t xml:space="preserve">Innenfor området tillates </w:t>
      </w:r>
      <w:r w:rsidR="00A510D3">
        <w:t>omsorgs</w:t>
      </w:r>
      <w:r w:rsidR="00AD01FC">
        <w:t>bolig</w:t>
      </w:r>
      <w:r w:rsidR="00A510D3">
        <w:t>er</w:t>
      </w:r>
      <w:r>
        <w:t xml:space="preserve"> med tilhørende anlegg</w:t>
      </w:r>
      <w:r w:rsidR="00A510D3">
        <w:t>, herunder parkering, carport og utearealer</w:t>
      </w:r>
      <w:r>
        <w:t>.</w:t>
      </w:r>
    </w:p>
    <w:p w14:paraId="631825B3" w14:textId="397A6EB3" w:rsidR="00A56523" w:rsidRPr="00183438" w:rsidRDefault="00A56523" w:rsidP="00183438">
      <w:pPr>
        <w:pStyle w:val="Bokstavnummerering"/>
      </w:pPr>
      <w:r w:rsidRPr="00183438">
        <w:t xml:space="preserve">Utforming </w:t>
      </w:r>
    </w:p>
    <w:p w14:paraId="03B8B37D" w14:textId="7C156991" w:rsidR="00CD0FF0" w:rsidRPr="003B7A15" w:rsidRDefault="003B7A15" w:rsidP="00A875C3">
      <w:pPr>
        <w:pStyle w:val="Listeavsnitt"/>
        <w:numPr>
          <w:ilvl w:val="0"/>
          <w:numId w:val="11"/>
        </w:numPr>
      </w:pPr>
      <w:r>
        <w:rPr>
          <w:rFonts w:ascii="Calibri" w:eastAsia="Times New Roman" w:hAnsi="Calibri" w:cs="Times New Roman"/>
          <w:szCs w:val="22"/>
          <w:lang w:bidi="en-US"/>
        </w:rPr>
        <w:t>Bebyggelsen skal</w:t>
      </w:r>
      <w:r>
        <w:rPr>
          <w:rFonts w:ascii="Calibri" w:eastAsia="Times New Roman" w:hAnsi="Calibri" w:cs="Times New Roman"/>
          <w:b/>
          <w:bCs/>
          <w:szCs w:val="22"/>
          <w:lang w:bidi="en-US"/>
        </w:rPr>
        <w:t xml:space="preserve"> </w:t>
      </w:r>
      <w:r>
        <w:rPr>
          <w:rFonts w:ascii="Calibri" w:eastAsia="Times New Roman" w:hAnsi="Calibri" w:cs="Times New Roman"/>
          <w:snapToGrid w:val="0"/>
          <w:szCs w:val="22"/>
          <w:lang w:bidi="en-US"/>
        </w:rPr>
        <w:t>ha en tiltalende form</w:t>
      </w:r>
      <w:r>
        <w:t xml:space="preserve">. </w:t>
      </w:r>
      <w:r w:rsidR="00CD0FF0" w:rsidRPr="003B7A15">
        <w:t xml:space="preserve">Ny bebyggelse og utomhusanlegg skal plasseres og utformes slik at den fremstår med et helhetlig preg når det gjelder plassering, </w:t>
      </w:r>
      <w:r w:rsidR="00D90F0A" w:rsidRPr="003B7A15">
        <w:t>volum og</w:t>
      </w:r>
      <w:r w:rsidR="00CD0FF0" w:rsidRPr="003B7A15">
        <w:t xml:space="preserve"> material</w:t>
      </w:r>
      <w:r w:rsidR="00CB6845" w:rsidRPr="003B7A15">
        <w:t>-</w:t>
      </w:r>
      <w:r w:rsidR="00CD0FF0" w:rsidRPr="003B7A15">
        <w:t xml:space="preserve"> og fargebruk. </w:t>
      </w:r>
    </w:p>
    <w:p w14:paraId="33061033" w14:textId="36B41600" w:rsidR="00EC27AE" w:rsidRPr="00EC27AE" w:rsidRDefault="003B7A15" w:rsidP="00EC27AE">
      <w:pPr>
        <w:pStyle w:val="Listeavsnitt"/>
        <w:numPr>
          <w:ilvl w:val="0"/>
          <w:numId w:val="11"/>
        </w:numPr>
      </w:pPr>
      <w:r w:rsidRPr="00EC27AE">
        <w:t xml:space="preserve">Tillatt takform er saltak og pulttak. </w:t>
      </w:r>
      <w:r w:rsidR="00EC27AE">
        <w:t xml:space="preserve">Maks </w:t>
      </w:r>
      <w:r w:rsidRPr="003B7A15">
        <w:t>gesims</w:t>
      </w:r>
      <w:r w:rsidR="00951573" w:rsidRPr="003B7A15">
        <w:t xml:space="preserve">høyde </w:t>
      </w:r>
      <w:r w:rsidR="00EC27AE">
        <w:t xml:space="preserve">for saltak </w:t>
      </w:r>
      <w:r w:rsidRPr="003B7A15">
        <w:t>er 6,5 m</w:t>
      </w:r>
      <w:r w:rsidR="00951573" w:rsidRPr="003B7A15">
        <w:t xml:space="preserve"> og mønehøyde </w:t>
      </w:r>
      <w:r w:rsidRPr="003B7A15">
        <w:t>9 m, målt fra gjennomsnittlig planert terreng.</w:t>
      </w:r>
      <w:r w:rsidR="00EC27AE" w:rsidRPr="00EC27AE">
        <w:t xml:space="preserve"> </w:t>
      </w:r>
      <w:r w:rsidR="00EC27AE">
        <w:t xml:space="preserve">Maks </w:t>
      </w:r>
      <w:r w:rsidR="00EC27AE" w:rsidRPr="003B7A15">
        <w:t xml:space="preserve">gesimshøyde </w:t>
      </w:r>
      <w:r w:rsidR="00EC27AE">
        <w:t xml:space="preserve">for pulttak </w:t>
      </w:r>
      <w:r w:rsidR="00EC27AE" w:rsidRPr="003B7A15">
        <w:t xml:space="preserve">er </w:t>
      </w:r>
      <w:r w:rsidR="00EC27AE">
        <w:t xml:space="preserve">8 </w:t>
      </w:r>
      <w:r w:rsidR="00EC27AE" w:rsidRPr="003B7A15">
        <w:t>m</w:t>
      </w:r>
      <w:r w:rsidR="00EC27AE">
        <w:t xml:space="preserve">, </w:t>
      </w:r>
      <w:r w:rsidR="00EC27AE" w:rsidRPr="003B7A15">
        <w:t>målt fra gjennomsnittlig planert terreng.</w:t>
      </w:r>
      <w:r w:rsidR="00EC27AE">
        <w:t xml:space="preserve"> </w:t>
      </w:r>
      <w:r w:rsidR="00EC27AE" w:rsidRPr="00EC27AE">
        <w:t xml:space="preserve">Saltak skal ha takvinkel </w:t>
      </w:r>
      <w:r w:rsidRPr="00EC27AE">
        <w:rPr>
          <w:rFonts w:ascii="Calibri" w:eastAsia="Times New Roman" w:hAnsi="Calibri" w:cs="Times New Roman"/>
          <w:lang w:eastAsia="nb-NO" w:bidi="en-US"/>
        </w:rPr>
        <w:t>mellom 22-40 grader</w:t>
      </w:r>
      <w:r w:rsidR="00EC27AE" w:rsidRPr="00EC27AE">
        <w:rPr>
          <w:rFonts w:ascii="Calibri" w:eastAsia="Times New Roman" w:hAnsi="Calibri" w:cs="Times New Roman"/>
          <w:lang w:eastAsia="nb-NO" w:bidi="en-US"/>
        </w:rPr>
        <w:t xml:space="preserve"> og </w:t>
      </w:r>
      <w:r w:rsidR="00EC27AE" w:rsidRPr="00EC27AE">
        <w:t xml:space="preserve">pulttak skal ha takvinkel </w:t>
      </w:r>
      <w:r w:rsidR="00EC27AE" w:rsidRPr="00EC27AE">
        <w:rPr>
          <w:rFonts w:ascii="Calibri" w:eastAsia="Times New Roman" w:hAnsi="Calibri" w:cs="Times New Roman"/>
          <w:lang w:eastAsia="nb-NO" w:bidi="en-US"/>
        </w:rPr>
        <w:t>mellom 8-22 grader.</w:t>
      </w:r>
    </w:p>
    <w:p w14:paraId="70B86A02" w14:textId="72D3914F" w:rsidR="00A56523" w:rsidRDefault="00A56523" w:rsidP="00183438">
      <w:pPr>
        <w:pStyle w:val="Bokstavnummerering"/>
      </w:pPr>
      <w:r>
        <w:t xml:space="preserve">Byggegrenser </w:t>
      </w:r>
    </w:p>
    <w:p w14:paraId="4BC70A9C" w14:textId="77777777" w:rsidR="00420359" w:rsidRDefault="00A56523" w:rsidP="00A875C3">
      <w:pPr>
        <w:pStyle w:val="Listeavsnitt"/>
        <w:numPr>
          <w:ilvl w:val="0"/>
          <w:numId w:val="13"/>
        </w:numPr>
      </w:pPr>
      <w:r>
        <w:t xml:space="preserve">Byggegrenser er angitt i </w:t>
      </w:r>
      <w:r w:rsidRPr="0035373D">
        <w:t>planen.</w:t>
      </w:r>
      <w:r w:rsidR="0043325A">
        <w:t xml:space="preserve"> </w:t>
      </w:r>
      <w:r w:rsidRPr="0035373D">
        <w:t>Der byggegrense ikke er angitt,</w:t>
      </w:r>
      <w:r w:rsidR="00CB6845">
        <w:t xml:space="preserve"> går byggegrense i formålsgrense.</w:t>
      </w:r>
      <w:r w:rsidR="004B3FD8">
        <w:t xml:space="preserve"> </w:t>
      </w:r>
    </w:p>
    <w:p w14:paraId="6DC7C9D5" w14:textId="6D69666E" w:rsidR="00A56523" w:rsidRDefault="00420359" w:rsidP="00A875C3">
      <w:pPr>
        <w:pStyle w:val="Listeavsnitt"/>
        <w:numPr>
          <w:ilvl w:val="0"/>
          <w:numId w:val="13"/>
        </w:numPr>
      </w:pPr>
      <w:r>
        <w:t>Byggegrense mot dyrka mark</w:t>
      </w:r>
      <w:r w:rsidR="007128A8">
        <w:t xml:space="preserve"> er </w:t>
      </w:r>
      <w:r>
        <w:t>10 m</w:t>
      </w:r>
      <w:r w:rsidR="007128A8">
        <w:t xml:space="preserve"> i vest og 20 m i øst</w:t>
      </w:r>
      <w:r>
        <w:t xml:space="preserve">. </w:t>
      </w:r>
    </w:p>
    <w:p w14:paraId="64D591CB" w14:textId="407C445C" w:rsidR="003B7A15" w:rsidRPr="006A094B" w:rsidRDefault="003B7A15" w:rsidP="00A875C3">
      <w:pPr>
        <w:pStyle w:val="Listeavsnitt"/>
        <w:numPr>
          <w:ilvl w:val="0"/>
          <w:numId w:val="13"/>
        </w:numPr>
      </w:pPr>
      <w:r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>Garasjer</w:t>
      </w:r>
      <w:r w:rsidR="005D3213"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 xml:space="preserve"> og parkering</w:t>
      </w:r>
      <w:r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 xml:space="preserve"> kan plasseres 1</w:t>
      </w:r>
      <w:r w:rsidR="007128A8"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 xml:space="preserve"> </w:t>
      </w:r>
      <w:r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>m fra tomtegrense</w:t>
      </w:r>
      <w:r w:rsidR="00EC27AE"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 xml:space="preserve"> og dyrka mark</w:t>
      </w:r>
      <w:r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>, men min</w:t>
      </w:r>
      <w:r w:rsidR="007128A8"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>.</w:t>
      </w:r>
      <w:r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 xml:space="preserve"> 2</w:t>
      </w:r>
      <w:r w:rsidR="00092321"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 xml:space="preserve"> </w:t>
      </w:r>
      <w:r>
        <w:rPr>
          <w:rFonts w:ascii="Calibri" w:eastAsia="Times New Roman" w:hAnsi="Calibri" w:cs="Times New Roman"/>
          <w:bCs/>
          <w:snapToGrid w:val="0"/>
          <w:szCs w:val="22"/>
          <w:lang w:eastAsia="nb-NO" w:bidi="en-US"/>
        </w:rPr>
        <w:t>m fra grense mot veg.</w:t>
      </w:r>
    </w:p>
    <w:p w14:paraId="165025A6" w14:textId="77777777" w:rsidR="00B75B95" w:rsidRDefault="006A094B" w:rsidP="00B75B95">
      <w:pPr>
        <w:pStyle w:val="Bokstavnummerering"/>
      </w:pPr>
      <w:r>
        <w:t>Grad av utnytting</w:t>
      </w:r>
      <w:r w:rsidR="00A56523" w:rsidRPr="00EC1425">
        <w:t xml:space="preserve"> </w:t>
      </w:r>
    </w:p>
    <w:p w14:paraId="6B2C42CF" w14:textId="1D58F95D" w:rsidR="00B75B95" w:rsidRPr="00B75B95" w:rsidRDefault="00B75B95" w:rsidP="00B75B95">
      <w:pPr>
        <w:pStyle w:val="Listeavsnitt"/>
        <w:numPr>
          <w:ilvl w:val="0"/>
          <w:numId w:val="13"/>
        </w:numPr>
      </w:pPr>
      <w:r w:rsidRPr="00B75B95">
        <w:t>Det tillates utbygd inntil 30 % BYA. Krav til tetthet er minimum 1,0 boenhet per daa. Personalbase teller som én boenhet.</w:t>
      </w:r>
    </w:p>
    <w:p w14:paraId="2558D462" w14:textId="26ED0F06" w:rsidR="00F9484E" w:rsidRDefault="00F25C68" w:rsidP="00F9484E">
      <w:pPr>
        <w:pStyle w:val="Overskrift2"/>
      </w:pPr>
      <w:r>
        <w:lastRenderedPageBreak/>
        <w:t>Landbruksformål</w:t>
      </w:r>
      <w:r w:rsidR="00420359">
        <w:t xml:space="preserve"> (L)</w:t>
      </w:r>
    </w:p>
    <w:p w14:paraId="6940E810" w14:textId="28C0DBD0" w:rsidR="00F9484E" w:rsidRPr="0009624D" w:rsidRDefault="00F9484E" w:rsidP="00F9484E">
      <w:pPr>
        <w:pStyle w:val="Listeavsnitt"/>
        <w:numPr>
          <w:ilvl w:val="0"/>
          <w:numId w:val="13"/>
        </w:numPr>
      </w:pPr>
      <w:r w:rsidRPr="0009624D">
        <w:t>Bare tiltak som er nødvendig for drift av næringsmessig landbruk, g</w:t>
      </w:r>
      <w:r w:rsidR="00420359" w:rsidRPr="0009624D">
        <w:t>å</w:t>
      </w:r>
      <w:r w:rsidRPr="0009624D">
        <w:t xml:space="preserve">rdstilknyttet næringsvirksomhet basert på ressursgrunnlaget til gården, og tilretteleggingstiltak for friluftsliv er tillatt. </w:t>
      </w:r>
    </w:p>
    <w:p w14:paraId="33EE8C44" w14:textId="2C0A9F2F" w:rsidR="00B84A21" w:rsidRPr="0009624D" w:rsidRDefault="00F9484E" w:rsidP="00F9484E">
      <w:pPr>
        <w:pStyle w:val="Listeavsnitt"/>
        <w:numPr>
          <w:ilvl w:val="0"/>
          <w:numId w:val="13"/>
        </w:numPr>
      </w:pPr>
      <w:r w:rsidRPr="0009624D">
        <w:t xml:space="preserve">Nye landbruksbygninger tillates ikke på dyrka eller dyrkbar mark med mindre det kan dokumenteres at det ikke er mulig med alternativ lokalisering på eiendommen. Plassering skal tilpasses kulturlandskapet. </w:t>
      </w:r>
    </w:p>
    <w:p w14:paraId="4E9D831A" w14:textId="40E0B626" w:rsidR="00900567" w:rsidRDefault="00F25C68" w:rsidP="004854A6">
      <w:pPr>
        <w:pStyle w:val="Overskrift2"/>
      </w:pPr>
      <w:r>
        <w:t>Naturområde</w:t>
      </w:r>
      <w:r w:rsidR="00420359">
        <w:t xml:space="preserve"> (GN)</w:t>
      </w:r>
    </w:p>
    <w:p w14:paraId="6B4F4068" w14:textId="77777777" w:rsidR="00420359" w:rsidRPr="00DB5E79" w:rsidRDefault="00420359" w:rsidP="00A875C3">
      <w:pPr>
        <w:pStyle w:val="Listeavsnitt"/>
        <w:numPr>
          <w:ilvl w:val="0"/>
          <w:numId w:val="14"/>
        </w:numPr>
      </w:pPr>
      <w:r w:rsidRPr="00DB5E79">
        <w:rPr>
          <w:szCs w:val="22"/>
        </w:rPr>
        <w:t xml:space="preserve">Asketrær i kantvegetasjonen skal bevares. </w:t>
      </w:r>
    </w:p>
    <w:p w14:paraId="2B67A8D6" w14:textId="2D11ECF7" w:rsidR="00420359" w:rsidRPr="00DB5E79" w:rsidRDefault="00F9484E" w:rsidP="00963EE7">
      <w:pPr>
        <w:pStyle w:val="Listeavsnitt"/>
        <w:numPr>
          <w:ilvl w:val="0"/>
          <w:numId w:val="14"/>
        </w:numPr>
      </w:pPr>
      <w:r w:rsidRPr="00DB5E79">
        <w:rPr>
          <w:szCs w:val="22"/>
        </w:rPr>
        <w:t>Tiltak for å fremme friluftsliv</w:t>
      </w:r>
      <w:r w:rsidR="00420359" w:rsidRPr="00DB5E79">
        <w:rPr>
          <w:szCs w:val="22"/>
        </w:rPr>
        <w:t xml:space="preserve"> og </w:t>
      </w:r>
      <w:r w:rsidRPr="00DB5E79">
        <w:rPr>
          <w:szCs w:val="22"/>
        </w:rPr>
        <w:t>turveger kan tillat</w:t>
      </w:r>
      <w:r w:rsidR="00420359" w:rsidRPr="00DB5E79">
        <w:rPr>
          <w:szCs w:val="22"/>
        </w:rPr>
        <w:t>es</w:t>
      </w:r>
      <w:r w:rsidRPr="00DB5E79">
        <w:rPr>
          <w:szCs w:val="22"/>
        </w:rPr>
        <w:t xml:space="preserve"> dersom viktige økologiske funksjoner opprettholdes.</w:t>
      </w:r>
    </w:p>
    <w:p w14:paraId="4CA578CD" w14:textId="536C51E4" w:rsidR="006A094B" w:rsidRPr="00963EE7" w:rsidRDefault="00963EE7" w:rsidP="00963EE7">
      <w:pPr>
        <w:pStyle w:val="Overskrift2"/>
      </w:pPr>
      <w:r>
        <w:rPr>
          <w:rStyle w:val="Sterk"/>
          <w:b w:val="0"/>
          <w:bCs w:val="0"/>
        </w:rPr>
        <w:t>Kjøreveg (KV)</w:t>
      </w:r>
    </w:p>
    <w:p w14:paraId="5E941B93" w14:textId="1FCDDB57" w:rsidR="00EE0524" w:rsidRDefault="006A094B" w:rsidP="00A875C3">
      <w:pPr>
        <w:pStyle w:val="Listeavsnitt"/>
        <w:numPr>
          <w:ilvl w:val="0"/>
          <w:numId w:val="14"/>
        </w:numPr>
      </w:pPr>
      <w:r>
        <w:t xml:space="preserve">Kjøreveg </w:t>
      </w:r>
      <w:r w:rsidR="00963EE7">
        <w:t>(</w:t>
      </w:r>
      <w:r w:rsidR="00900567">
        <w:t>KV</w:t>
      </w:r>
      <w:r w:rsidR="00963EE7">
        <w:t>)</w:t>
      </w:r>
      <w:r w:rsidR="00900567">
        <w:t xml:space="preserve"> </w:t>
      </w:r>
      <w:r>
        <w:t xml:space="preserve">er </w:t>
      </w:r>
      <w:r w:rsidR="00F16C5C">
        <w:t>privat</w:t>
      </w:r>
      <w:r>
        <w:t>.</w:t>
      </w:r>
      <w:r w:rsidR="00900567">
        <w:t xml:space="preserve"> </w:t>
      </w:r>
    </w:p>
    <w:p w14:paraId="4ECC3ED3" w14:textId="3D7DDFCA" w:rsidR="00276395" w:rsidRDefault="00276395" w:rsidP="00276395">
      <w:pPr>
        <w:pStyle w:val="Overskrift2"/>
      </w:pPr>
      <w:r>
        <w:t>Annen veggrunn – grøntareal (AVG)</w:t>
      </w:r>
    </w:p>
    <w:p w14:paraId="3BC2AA5E" w14:textId="1F78EFFE" w:rsidR="00D04A8B" w:rsidRPr="0009624D" w:rsidRDefault="00D04A8B" w:rsidP="00276395">
      <w:pPr>
        <w:pStyle w:val="Listeavsnitt"/>
        <w:numPr>
          <w:ilvl w:val="0"/>
          <w:numId w:val="14"/>
        </w:numPr>
      </w:pPr>
      <w:r w:rsidRPr="0009624D">
        <w:t xml:space="preserve">Annet vegareal som utgjør fyllinger og skjæringer skal anlegges med </w:t>
      </w:r>
      <w:proofErr w:type="spellStart"/>
      <w:r w:rsidRPr="0009624D">
        <w:t>toppdekke</w:t>
      </w:r>
      <w:proofErr w:type="spellEnd"/>
      <w:r w:rsidRPr="0009624D">
        <w:t xml:space="preserve"> og såes til</w:t>
      </w:r>
      <w:r w:rsidR="00A30197" w:rsidRPr="0009624D">
        <w:t>.</w:t>
      </w:r>
    </w:p>
    <w:p w14:paraId="77A28CEF" w14:textId="5ED9FA7B" w:rsidR="00276395" w:rsidRPr="0009624D" w:rsidRDefault="00276395" w:rsidP="00276395">
      <w:pPr>
        <w:pStyle w:val="Listeavsnitt"/>
        <w:numPr>
          <w:ilvl w:val="0"/>
          <w:numId w:val="14"/>
        </w:numPr>
      </w:pPr>
      <w:r w:rsidRPr="0009624D">
        <w:t>Eierform for AVG følger tilstøtende veg</w:t>
      </w:r>
      <w:r w:rsidR="00A30197" w:rsidRPr="0009624D">
        <w:t>.</w:t>
      </w:r>
    </w:p>
    <w:p w14:paraId="5D15DA02" w14:textId="2AA6E78A" w:rsidR="00963EE7" w:rsidRDefault="00963EE7" w:rsidP="00DB5E79">
      <w:pPr>
        <w:pStyle w:val="Overskrift2"/>
      </w:pPr>
      <w:r>
        <w:rPr>
          <w:rStyle w:val="Sterk"/>
          <w:b w:val="0"/>
          <w:bCs w:val="0"/>
        </w:rPr>
        <w:t>Parkering (P)</w:t>
      </w:r>
    </w:p>
    <w:p w14:paraId="47350E3C" w14:textId="6B58BAC2" w:rsidR="00963EE7" w:rsidRDefault="00963EE7" w:rsidP="00963EE7">
      <w:pPr>
        <w:pStyle w:val="Listeavsnitt"/>
        <w:numPr>
          <w:ilvl w:val="0"/>
          <w:numId w:val="14"/>
        </w:numPr>
      </w:pPr>
      <w:r>
        <w:t>Parkering (P) er privat og skal være felles for boligene.</w:t>
      </w:r>
    </w:p>
    <w:p w14:paraId="3FF313C1" w14:textId="73CD8C88" w:rsidR="00963EE7" w:rsidRDefault="00963EE7" w:rsidP="00963EE7">
      <w:pPr>
        <w:pStyle w:val="Overskrift2"/>
      </w:pPr>
      <w:r>
        <w:rPr>
          <w:rStyle w:val="Sterk"/>
          <w:b w:val="0"/>
          <w:bCs w:val="0"/>
        </w:rPr>
        <w:t>Vegetasjonsskjerm (</w:t>
      </w:r>
      <w:r w:rsidR="004E1D2A">
        <w:rPr>
          <w:rStyle w:val="Sterk"/>
          <w:b w:val="0"/>
          <w:bCs w:val="0"/>
        </w:rPr>
        <w:t>VS</w:t>
      </w:r>
      <w:r>
        <w:rPr>
          <w:rStyle w:val="Sterk"/>
          <w:b w:val="0"/>
          <w:bCs w:val="0"/>
        </w:rPr>
        <w:t>)</w:t>
      </w:r>
    </w:p>
    <w:p w14:paraId="1E63DC62" w14:textId="16B6AAF2" w:rsidR="00963EE7" w:rsidRDefault="00963EE7" w:rsidP="00963EE7">
      <w:pPr>
        <w:pStyle w:val="Listeavsnitt"/>
        <w:numPr>
          <w:ilvl w:val="0"/>
          <w:numId w:val="14"/>
        </w:numPr>
      </w:pPr>
      <w:r w:rsidRPr="00DB5E79">
        <w:t>Vegetasjonsskjerm (</w:t>
      </w:r>
      <w:r w:rsidR="004E1D2A" w:rsidRPr="00DB5E79">
        <w:t>VS</w:t>
      </w:r>
      <w:r w:rsidRPr="00DB5E79">
        <w:t xml:space="preserve">). Det skal etableres en vegetasjonsskjerm/hekk som skjermer mot avdrift </w:t>
      </w:r>
      <w:r w:rsidR="00DB5E79" w:rsidRPr="00DB5E79">
        <w:t>fra</w:t>
      </w:r>
      <w:r w:rsidRPr="00DB5E79">
        <w:t xml:space="preserve"> sprøytemidler og støv fra landbruksareal. Vegetasjonsskjerm kan klippes til en høyde som ikke skygger for sol og utsikt for boligene og for landbruksareal, men minimumshøyde skal være 2,5</w:t>
      </w:r>
      <w:r w:rsidR="00092321" w:rsidRPr="00DB5E79">
        <w:t xml:space="preserve"> </w:t>
      </w:r>
      <w:r w:rsidRPr="00DB5E79">
        <w:t>m.</w:t>
      </w:r>
    </w:p>
    <w:p w14:paraId="1084501D" w14:textId="7DF0E6C3" w:rsidR="002D4E26" w:rsidRDefault="002D4E26" w:rsidP="00865564">
      <w:pPr>
        <w:pStyle w:val="Overskrift1"/>
      </w:pPr>
      <w:r>
        <w:t>Hensynssoner</w:t>
      </w:r>
    </w:p>
    <w:p w14:paraId="148E5A28" w14:textId="4F6F4A2B" w:rsidR="002D4E26" w:rsidRDefault="002D4E26" w:rsidP="00865564">
      <w:pPr>
        <w:pStyle w:val="Overskrift2"/>
      </w:pPr>
      <w:r>
        <w:t>Bevaring naturmiljø (H32)</w:t>
      </w:r>
    </w:p>
    <w:p w14:paraId="3F8CFA1D" w14:textId="77777777" w:rsidR="002D4E26" w:rsidRDefault="002D4E26" w:rsidP="002D4E26">
      <w:pPr>
        <w:pStyle w:val="Listeavsnitt"/>
        <w:numPr>
          <w:ilvl w:val="0"/>
          <w:numId w:val="14"/>
        </w:numPr>
      </w:pPr>
      <w:r>
        <w:t>Innenfor H560 skal asketrær som ikke er til hinder for utbygging bevares.</w:t>
      </w:r>
    </w:p>
    <w:p w14:paraId="7BF20099" w14:textId="06FACB28" w:rsidR="002D4E26" w:rsidRDefault="002D4E26" w:rsidP="00865564">
      <w:pPr>
        <w:pStyle w:val="Overskrift2"/>
      </w:pPr>
      <w:r>
        <w:t>Støysone</w:t>
      </w:r>
    </w:p>
    <w:p w14:paraId="111D12F2" w14:textId="3608718D" w:rsidR="002D4E26" w:rsidRPr="00AD2C65" w:rsidRDefault="002D4E26" w:rsidP="002D4E26">
      <w:pPr>
        <w:pStyle w:val="Listeavsnitt"/>
        <w:numPr>
          <w:ilvl w:val="0"/>
          <w:numId w:val="14"/>
        </w:numPr>
      </w:pPr>
      <w:r w:rsidRPr="00AD2C65">
        <w:t>Rød og gul støysone er vist som hensynssoner i plankartet</w:t>
      </w:r>
      <w:r w:rsidR="00245FCA" w:rsidRPr="00AD2C65">
        <w:t>.</w:t>
      </w:r>
      <w:r w:rsidR="0034327B" w:rsidRPr="00AD2C65">
        <w:t xml:space="preserve"> </w:t>
      </w:r>
    </w:p>
    <w:p w14:paraId="034CFCBA" w14:textId="39765441" w:rsidR="00B527B9" w:rsidRPr="00412757" w:rsidRDefault="00B527B9" w:rsidP="00177323">
      <w:pPr>
        <w:pStyle w:val="Overskrift1"/>
        <w:rPr>
          <w:b w:val="0"/>
        </w:rPr>
      </w:pPr>
      <w:r w:rsidRPr="00177323">
        <w:t>Best</w:t>
      </w:r>
      <w:r w:rsidRPr="00412757">
        <w:t>emmelser til bestemmelsesområder</w:t>
      </w:r>
      <w:r w:rsidR="001F6981">
        <w:t xml:space="preserve"> </w:t>
      </w:r>
    </w:p>
    <w:p w14:paraId="107F9708" w14:textId="06F6A93E" w:rsidR="000E0607" w:rsidRPr="00EF2EA0" w:rsidRDefault="000E0607" w:rsidP="004854A6">
      <w:pPr>
        <w:pStyle w:val="Overskrift2"/>
      </w:pPr>
      <w:r>
        <w:t>Bestemmelser til bestemmelsesområde (område #</w:t>
      </w:r>
      <w:r w:rsidR="00E258BA">
        <w:t>1</w:t>
      </w:r>
      <w:r>
        <w:t>)</w:t>
      </w:r>
    </w:p>
    <w:p w14:paraId="7331D982" w14:textId="0584113F" w:rsidR="00A506C2" w:rsidRPr="005E43C4" w:rsidRDefault="00010ED1" w:rsidP="00A875C3">
      <w:pPr>
        <w:pStyle w:val="Listeavsnitt"/>
        <w:numPr>
          <w:ilvl w:val="0"/>
          <w:numId w:val="3"/>
        </w:numPr>
      </w:pPr>
      <w:r>
        <w:t xml:space="preserve">Felles </w:t>
      </w:r>
      <w:r w:rsidR="00600ADD">
        <w:t>uteareal</w:t>
      </w:r>
      <w:r>
        <w:t xml:space="preserve"> skal anlegges innenfor #</w:t>
      </w:r>
      <w:r w:rsidR="00951573">
        <w:t>1</w:t>
      </w:r>
      <w:r>
        <w:t xml:space="preserve">. </w:t>
      </w:r>
    </w:p>
    <w:p w14:paraId="2C9427CE" w14:textId="07DBA229" w:rsidR="00CF5B04" w:rsidRPr="00412757" w:rsidRDefault="00CF5B04" w:rsidP="004854A6">
      <w:pPr>
        <w:pStyle w:val="Overskrift1"/>
        <w:rPr>
          <w:b w:val="0"/>
        </w:rPr>
      </w:pPr>
      <w:r w:rsidRPr="00412757">
        <w:t>Rekkefølgebestemmelser</w:t>
      </w:r>
      <w:r w:rsidR="00D70A3D" w:rsidRPr="00412757">
        <w:t xml:space="preserve"> </w:t>
      </w:r>
    </w:p>
    <w:p w14:paraId="096AF3E1" w14:textId="0F073499" w:rsidR="00FC00F6" w:rsidRDefault="00FC00F6" w:rsidP="004854A6">
      <w:pPr>
        <w:pStyle w:val="Overskrift2"/>
      </w:pPr>
      <w:r>
        <w:t>Før rammetillatelse</w:t>
      </w:r>
    </w:p>
    <w:p w14:paraId="0578E210" w14:textId="05A58000" w:rsidR="00FC00F6" w:rsidRPr="008452F0" w:rsidRDefault="00FC00F6" w:rsidP="008452F0">
      <w:r w:rsidRPr="00816CF1">
        <w:t>Skal det foreligge:</w:t>
      </w:r>
    </w:p>
    <w:p w14:paraId="0985322B" w14:textId="21376F9C" w:rsidR="00FC00F6" w:rsidRDefault="008452F0" w:rsidP="00A875C3">
      <w:pPr>
        <w:pStyle w:val="Listeavsnitt"/>
        <w:numPr>
          <w:ilvl w:val="0"/>
          <w:numId w:val="2"/>
        </w:numPr>
      </w:pPr>
      <w:bookmarkStart w:id="5" w:name="_Hlk166688027"/>
      <w:r>
        <w:t>Godkjent p</w:t>
      </w:r>
      <w:r w:rsidR="00FC00F6">
        <w:t>lan for overvannshåndtering og VA</w:t>
      </w:r>
      <w:bookmarkEnd w:id="5"/>
      <w:r w:rsidR="00B93C59">
        <w:t>.</w:t>
      </w:r>
    </w:p>
    <w:p w14:paraId="225E5902" w14:textId="2F95363B" w:rsidR="00FC00F6" w:rsidRPr="00412757" w:rsidRDefault="00FC00F6" w:rsidP="004854A6">
      <w:pPr>
        <w:pStyle w:val="Overskrift2"/>
      </w:pPr>
      <w:r w:rsidRPr="00412757">
        <w:lastRenderedPageBreak/>
        <w:t>Før igangsettingstillatelse</w:t>
      </w:r>
      <w:r>
        <w:t xml:space="preserve"> </w:t>
      </w:r>
    </w:p>
    <w:p w14:paraId="18895594" w14:textId="11F3448B" w:rsidR="00FC00F6" w:rsidRPr="00473AEC" w:rsidRDefault="00FC00F6" w:rsidP="00FC00F6">
      <w:r w:rsidRPr="00473AEC">
        <w:t>Før det gis igangsettingstillatelse skal følgende være gjennomført:</w:t>
      </w:r>
    </w:p>
    <w:p w14:paraId="3ABBE828" w14:textId="2093B7D7" w:rsidR="00FC00F6" w:rsidRPr="00B93C59" w:rsidRDefault="00FC00F6" w:rsidP="00FC00F6">
      <w:r w:rsidRPr="00473AEC">
        <w:t xml:space="preserve">- </w:t>
      </w:r>
      <w:bookmarkStart w:id="6" w:name="_Hlk166688065"/>
      <w:r w:rsidR="00867AC8">
        <w:t>Geoteknisk prosjektering av grave- og fundamenteringsforhold, utført av geoteknisk sakkyndig</w:t>
      </w:r>
      <w:bookmarkEnd w:id="6"/>
      <w:r w:rsidR="00867AC8">
        <w:t>.</w:t>
      </w:r>
      <w:r>
        <w:t xml:space="preserve"> </w:t>
      </w:r>
    </w:p>
    <w:p w14:paraId="55C616A1" w14:textId="2F6E823D" w:rsidR="00FC00F6" w:rsidRDefault="00FC00F6" w:rsidP="004854A6">
      <w:pPr>
        <w:pStyle w:val="Overskrift2"/>
      </w:pPr>
      <w:r w:rsidRPr="00412757">
        <w:t>Før bebyggelse tas i bruk</w:t>
      </w:r>
      <w:r>
        <w:t xml:space="preserve"> </w:t>
      </w:r>
    </w:p>
    <w:p w14:paraId="2B5EFEFF" w14:textId="26F647EB" w:rsidR="00FC00F6" w:rsidRPr="00473AEC" w:rsidRDefault="00FC00F6" w:rsidP="00FC00F6">
      <w:r w:rsidRPr="00473AEC">
        <w:t>Før det gis brukstillatelse skal følgende være ferdig opparbeidet:</w:t>
      </w:r>
    </w:p>
    <w:p w14:paraId="766954AD" w14:textId="7519172B" w:rsidR="00FC00F6" w:rsidRDefault="00FC00F6" w:rsidP="00FC00F6">
      <w:r w:rsidRPr="00473AEC">
        <w:t xml:space="preserve">- </w:t>
      </w:r>
      <w:r w:rsidR="0045423A">
        <w:t>Felles</w:t>
      </w:r>
      <w:r w:rsidRPr="00473AEC">
        <w:t xml:space="preserve"> uteoppholdsarealer iht. utomhusplan.</w:t>
      </w:r>
    </w:p>
    <w:p w14:paraId="4B44C15F" w14:textId="71650E50" w:rsidR="00867AC8" w:rsidRPr="00473AEC" w:rsidRDefault="00867AC8" w:rsidP="00FC00F6">
      <w:r>
        <w:t>- Renovasjonsløsning</w:t>
      </w:r>
    </w:p>
    <w:p w14:paraId="41E25B19" w14:textId="3E8819E0" w:rsidR="00FC00F6" w:rsidRDefault="00FC00F6" w:rsidP="00FC00F6">
      <w:r w:rsidRPr="008452F0">
        <w:t xml:space="preserve">- </w:t>
      </w:r>
      <w:r w:rsidR="00867AC8" w:rsidRPr="008452F0">
        <w:t>Avkjørsel</w:t>
      </w:r>
      <w:r w:rsidR="00B12AFB" w:rsidRPr="008452F0">
        <w:t xml:space="preserve"> </w:t>
      </w:r>
      <w:r w:rsidR="00661932">
        <w:t>til</w:t>
      </w:r>
      <w:r w:rsidR="007B6E9A" w:rsidRPr="008452F0">
        <w:t xml:space="preserve"> eiendommen </w:t>
      </w:r>
      <w:r w:rsidR="00867AC8" w:rsidRPr="00B93C59">
        <w:t>skal være opparbeidet i tråd med kommunens veinorm.</w:t>
      </w:r>
    </w:p>
    <w:p w14:paraId="14A46ED0" w14:textId="1E1B5B28" w:rsidR="00B60433" w:rsidRDefault="00B60433" w:rsidP="00B60433">
      <w:pPr>
        <w:pStyle w:val="Overskrift2"/>
      </w:pPr>
      <w:r>
        <w:t>Byggetrinn</w:t>
      </w:r>
    </w:p>
    <w:p w14:paraId="49FF10D9" w14:textId="0BECDC3A" w:rsidR="00273C9D" w:rsidRPr="00270424" w:rsidRDefault="00273C9D" w:rsidP="00435354">
      <w:pPr>
        <w:rPr>
          <w:iCs/>
        </w:rPr>
      </w:pPr>
      <w:bookmarkStart w:id="7" w:name="_Hlk167701313"/>
      <w:bookmarkStart w:id="8" w:name="_Hlk167700743"/>
      <w:r w:rsidRPr="00270424">
        <w:rPr>
          <w:iCs/>
        </w:rPr>
        <w:t>Areale</w:t>
      </w:r>
      <w:r w:rsidR="00435354" w:rsidRPr="00270424">
        <w:rPr>
          <w:iCs/>
        </w:rPr>
        <w:t xml:space="preserve">r ved eksisterende boplass (mot vest) </w:t>
      </w:r>
      <w:r w:rsidRPr="00270424">
        <w:rPr>
          <w:iCs/>
        </w:rPr>
        <w:t xml:space="preserve">skal </w:t>
      </w:r>
      <w:r w:rsidR="00435354" w:rsidRPr="00270424">
        <w:rPr>
          <w:iCs/>
        </w:rPr>
        <w:t>bygges ut</w:t>
      </w:r>
      <w:r w:rsidRPr="00270424">
        <w:rPr>
          <w:iCs/>
        </w:rPr>
        <w:t xml:space="preserve"> før det kan bygges innenfor resterende arealer avsatt til utbyggingsformål</w:t>
      </w:r>
      <w:r w:rsidR="00435354" w:rsidRPr="00270424">
        <w:rPr>
          <w:iCs/>
        </w:rPr>
        <w:t xml:space="preserve"> (mot øst)</w:t>
      </w:r>
      <w:r w:rsidRPr="00270424">
        <w:rPr>
          <w:iCs/>
        </w:rPr>
        <w:t>.</w:t>
      </w:r>
      <w:bookmarkEnd w:id="7"/>
    </w:p>
    <w:bookmarkEnd w:id="8"/>
    <w:p w14:paraId="5FA22679" w14:textId="37F97DE0" w:rsidR="00131406" w:rsidRPr="00273C9D" w:rsidRDefault="00131406" w:rsidP="00273C9D">
      <w:pPr>
        <w:rPr>
          <w:iCs/>
        </w:rPr>
      </w:pPr>
    </w:p>
    <w:sectPr w:rsidR="00131406" w:rsidRPr="00273C9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0116B" w14:textId="77777777" w:rsidR="00487FAE" w:rsidRDefault="00487FAE" w:rsidP="00246DEC">
      <w:pPr>
        <w:spacing w:after="0" w:line="240" w:lineRule="auto"/>
      </w:pPr>
      <w:r>
        <w:separator/>
      </w:r>
    </w:p>
  </w:endnote>
  <w:endnote w:type="continuationSeparator" w:id="0">
    <w:p w14:paraId="3A7F8BC5" w14:textId="77777777" w:rsidR="00487FAE" w:rsidRDefault="00487FAE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ED674" w14:textId="1E7176D8" w:rsidR="00545126" w:rsidRPr="00F35469" w:rsidRDefault="00F3546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1C3461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E6B40">
      <w:rPr>
        <w:b/>
        <w:bCs/>
        <w:noProof/>
      </w:rPr>
      <w:t>2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E6B40">
      <w:rPr>
        <w:b/>
        <w:bCs/>
        <w:noProof/>
      </w:rPr>
      <w:t>6</w:t>
    </w:r>
    <w:r>
      <w:rPr>
        <w:b/>
        <w:bCs/>
      </w:rPr>
      <w:fldChar w:fldCharType="end"/>
    </w:r>
    <w:r>
      <w:ptab w:relativeTo="margin" w:alignment="center" w:leader="none"/>
    </w:r>
    <w:r>
      <w:t xml:space="preserve">Reguleringsplan for </w:t>
    </w:r>
    <w:r w:rsidR="003601C3">
      <w:t>Torstveitvegen 37</w:t>
    </w:r>
    <w:r>
      <w:ptab w:relativeTo="margin" w:alignment="right" w:leader="none"/>
    </w:r>
    <w:r w:rsidRPr="00412757">
      <w:t xml:space="preserve">PlanID </w:t>
    </w:r>
    <w:r w:rsidR="003601C3" w:rsidRPr="003601C3">
      <w:t>202401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1091F" w14:textId="77777777" w:rsidR="00487FAE" w:rsidRDefault="00487FAE" w:rsidP="00246DEC">
      <w:pPr>
        <w:spacing w:after="0" w:line="240" w:lineRule="auto"/>
      </w:pPr>
      <w:r>
        <w:separator/>
      </w:r>
    </w:p>
  </w:footnote>
  <w:footnote w:type="continuationSeparator" w:id="0">
    <w:p w14:paraId="078C8784" w14:textId="77777777" w:rsidR="00487FAE" w:rsidRDefault="00487FAE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100DBA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F11FF"/>
    <w:multiLevelType w:val="hybridMultilevel"/>
    <w:tmpl w:val="0D0AB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0859"/>
    <w:multiLevelType w:val="multilevel"/>
    <w:tmpl w:val="BD40B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973D1"/>
    <w:multiLevelType w:val="hybridMultilevel"/>
    <w:tmpl w:val="CDA26F3E"/>
    <w:lvl w:ilvl="0" w:tplc="F6ACA9E4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0FED21DA"/>
    <w:multiLevelType w:val="hybridMultilevel"/>
    <w:tmpl w:val="CD7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300A"/>
    <w:multiLevelType w:val="multilevel"/>
    <w:tmpl w:val="782EEA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7758A0"/>
    <w:multiLevelType w:val="hybridMultilevel"/>
    <w:tmpl w:val="64302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3424"/>
    <w:multiLevelType w:val="hybridMultilevel"/>
    <w:tmpl w:val="0D220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11FB"/>
    <w:multiLevelType w:val="hybridMultilevel"/>
    <w:tmpl w:val="4EA20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7A6D"/>
    <w:multiLevelType w:val="hybridMultilevel"/>
    <w:tmpl w:val="0E529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B3495"/>
    <w:multiLevelType w:val="hybridMultilevel"/>
    <w:tmpl w:val="6324D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6ED6"/>
    <w:multiLevelType w:val="hybridMultilevel"/>
    <w:tmpl w:val="EEE8C15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38C8"/>
    <w:multiLevelType w:val="hybridMultilevel"/>
    <w:tmpl w:val="28E42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325A"/>
    <w:multiLevelType w:val="hybridMultilevel"/>
    <w:tmpl w:val="79F89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6BA"/>
    <w:multiLevelType w:val="multilevel"/>
    <w:tmpl w:val="25EE7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9E3962"/>
    <w:multiLevelType w:val="hybridMultilevel"/>
    <w:tmpl w:val="271222F0"/>
    <w:lvl w:ilvl="0" w:tplc="9918ADBA">
      <w:start w:val="1"/>
      <w:numFmt w:val="lowerLetter"/>
      <w:pStyle w:val="Bokstavnummerering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01C5D"/>
    <w:multiLevelType w:val="hybridMultilevel"/>
    <w:tmpl w:val="17D6B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1D548"/>
    <w:multiLevelType w:val="hybridMultilevel"/>
    <w:tmpl w:val="E66D92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C62577F"/>
    <w:multiLevelType w:val="multilevel"/>
    <w:tmpl w:val="AD727CC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F96CCA"/>
    <w:multiLevelType w:val="hybridMultilevel"/>
    <w:tmpl w:val="EF4E4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F1E95"/>
    <w:multiLevelType w:val="hybridMultilevel"/>
    <w:tmpl w:val="4628E808"/>
    <w:lvl w:ilvl="0" w:tplc="825EE7C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22DC"/>
    <w:multiLevelType w:val="hybridMultilevel"/>
    <w:tmpl w:val="2A5EA35E"/>
    <w:lvl w:ilvl="0" w:tplc="F6ACA9E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2163488">
    <w:abstractNumId w:val="11"/>
  </w:num>
  <w:num w:numId="2" w16cid:durableId="1097285930">
    <w:abstractNumId w:val="21"/>
  </w:num>
  <w:num w:numId="3" w16cid:durableId="2057313499">
    <w:abstractNumId w:val="4"/>
  </w:num>
  <w:num w:numId="4" w16cid:durableId="1223980280">
    <w:abstractNumId w:val="2"/>
  </w:num>
  <w:num w:numId="5" w16cid:durableId="454719677">
    <w:abstractNumId w:val="10"/>
  </w:num>
  <w:num w:numId="6" w16cid:durableId="1982687896">
    <w:abstractNumId w:val="17"/>
  </w:num>
  <w:num w:numId="7" w16cid:durableId="1102647230">
    <w:abstractNumId w:val="7"/>
  </w:num>
  <w:num w:numId="8" w16cid:durableId="1222984195">
    <w:abstractNumId w:val="18"/>
  </w:num>
  <w:num w:numId="9" w16cid:durableId="956255880">
    <w:abstractNumId w:val="9"/>
  </w:num>
  <w:num w:numId="10" w16cid:durableId="1993825675">
    <w:abstractNumId w:val="1"/>
  </w:num>
  <w:num w:numId="11" w16cid:durableId="1562130060">
    <w:abstractNumId w:val="6"/>
  </w:num>
  <w:num w:numId="12" w16cid:durableId="1252395562">
    <w:abstractNumId w:val="12"/>
  </w:num>
  <w:num w:numId="13" w16cid:durableId="119809422">
    <w:abstractNumId w:val="8"/>
  </w:num>
  <w:num w:numId="14" w16cid:durableId="353312904">
    <w:abstractNumId w:val="14"/>
  </w:num>
  <w:num w:numId="15" w16cid:durableId="1788772226">
    <w:abstractNumId w:val="15"/>
  </w:num>
  <w:num w:numId="16" w16cid:durableId="566837647">
    <w:abstractNumId w:val="5"/>
  </w:num>
  <w:num w:numId="17" w16cid:durableId="1323512183">
    <w:abstractNumId w:val="13"/>
  </w:num>
  <w:num w:numId="18" w16cid:durableId="1506557878">
    <w:abstractNumId w:val="20"/>
  </w:num>
  <w:num w:numId="19" w16cid:durableId="1626544991">
    <w:abstractNumId w:val="19"/>
  </w:num>
  <w:num w:numId="20" w16cid:durableId="1061170324">
    <w:abstractNumId w:val="16"/>
  </w:num>
  <w:num w:numId="21" w16cid:durableId="92435286">
    <w:abstractNumId w:val="22"/>
  </w:num>
  <w:num w:numId="22" w16cid:durableId="1702123916">
    <w:abstractNumId w:val="3"/>
  </w:num>
  <w:num w:numId="23" w16cid:durableId="126853956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79"/>
    <w:rsid w:val="00004CC7"/>
    <w:rsid w:val="00010ED1"/>
    <w:rsid w:val="0002321E"/>
    <w:rsid w:val="00025E16"/>
    <w:rsid w:val="00071CA4"/>
    <w:rsid w:val="00082210"/>
    <w:rsid w:val="000866FC"/>
    <w:rsid w:val="00091584"/>
    <w:rsid w:val="00092321"/>
    <w:rsid w:val="00094C81"/>
    <w:rsid w:val="00094D35"/>
    <w:rsid w:val="0009624D"/>
    <w:rsid w:val="000A6F12"/>
    <w:rsid w:val="000B2EE9"/>
    <w:rsid w:val="000B6294"/>
    <w:rsid w:val="000D7176"/>
    <w:rsid w:val="000D7E7A"/>
    <w:rsid w:val="000E0607"/>
    <w:rsid w:val="000E36FC"/>
    <w:rsid w:val="000F2781"/>
    <w:rsid w:val="000F66FF"/>
    <w:rsid w:val="00111B9E"/>
    <w:rsid w:val="00131406"/>
    <w:rsid w:val="001510EA"/>
    <w:rsid w:val="001713E3"/>
    <w:rsid w:val="00177323"/>
    <w:rsid w:val="00183438"/>
    <w:rsid w:val="00192FF5"/>
    <w:rsid w:val="00193932"/>
    <w:rsid w:val="0019409D"/>
    <w:rsid w:val="001A4E06"/>
    <w:rsid w:val="001B0DBF"/>
    <w:rsid w:val="001B110C"/>
    <w:rsid w:val="001B1367"/>
    <w:rsid w:val="001B3BCB"/>
    <w:rsid w:val="001B7982"/>
    <w:rsid w:val="001C2D39"/>
    <w:rsid w:val="001D2327"/>
    <w:rsid w:val="001F014D"/>
    <w:rsid w:val="001F6981"/>
    <w:rsid w:val="002039F0"/>
    <w:rsid w:val="00203D03"/>
    <w:rsid w:val="002041F9"/>
    <w:rsid w:val="002069B7"/>
    <w:rsid w:val="00214C5E"/>
    <w:rsid w:val="00215C29"/>
    <w:rsid w:val="00220024"/>
    <w:rsid w:val="0022449E"/>
    <w:rsid w:val="00226208"/>
    <w:rsid w:val="0022719B"/>
    <w:rsid w:val="0023073F"/>
    <w:rsid w:val="002356E0"/>
    <w:rsid w:val="00237DB2"/>
    <w:rsid w:val="00245C63"/>
    <w:rsid w:val="00245FCA"/>
    <w:rsid w:val="00246DEC"/>
    <w:rsid w:val="00256289"/>
    <w:rsid w:val="00256B79"/>
    <w:rsid w:val="002611A9"/>
    <w:rsid w:val="00263CBC"/>
    <w:rsid w:val="00265B1E"/>
    <w:rsid w:val="00267311"/>
    <w:rsid w:val="00270424"/>
    <w:rsid w:val="002730AC"/>
    <w:rsid w:val="00273C9D"/>
    <w:rsid w:val="00276395"/>
    <w:rsid w:val="00281CA9"/>
    <w:rsid w:val="0029347B"/>
    <w:rsid w:val="002B6251"/>
    <w:rsid w:val="002D4E26"/>
    <w:rsid w:val="002E30B8"/>
    <w:rsid w:val="002E7827"/>
    <w:rsid w:val="002F3122"/>
    <w:rsid w:val="003070AE"/>
    <w:rsid w:val="00320665"/>
    <w:rsid w:val="00333611"/>
    <w:rsid w:val="0034327B"/>
    <w:rsid w:val="0034372B"/>
    <w:rsid w:val="00350C93"/>
    <w:rsid w:val="0035373D"/>
    <w:rsid w:val="00357541"/>
    <w:rsid w:val="003601C3"/>
    <w:rsid w:val="003643A6"/>
    <w:rsid w:val="00367CF3"/>
    <w:rsid w:val="00387F15"/>
    <w:rsid w:val="00390651"/>
    <w:rsid w:val="00391FA3"/>
    <w:rsid w:val="00396908"/>
    <w:rsid w:val="003A0B56"/>
    <w:rsid w:val="003A0DD8"/>
    <w:rsid w:val="003A19F0"/>
    <w:rsid w:val="003A46CC"/>
    <w:rsid w:val="003A623D"/>
    <w:rsid w:val="003B7A15"/>
    <w:rsid w:val="003C0103"/>
    <w:rsid w:val="003C0285"/>
    <w:rsid w:val="003C0C03"/>
    <w:rsid w:val="003C2674"/>
    <w:rsid w:val="003D755B"/>
    <w:rsid w:val="003E0172"/>
    <w:rsid w:val="003F278E"/>
    <w:rsid w:val="003F6975"/>
    <w:rsid w:val="004035B3"/>
    <w:rsid w:val="004109EF"/>
    <w:rsid w:val="00412757"/>
    <w:rsid w:val="00415381"/>
    <w:rsid w:val="00420359"/>
    <w:rsid w:val="0042099A"/>
    <w:rsid w:val="004210FC"/>
    <w:rsid w:val="0043325A"/>
    <w:rsid w:val="00435354"/>
    <w:rsid w:val="00446691"/>
    <w:rsid w:val="00453085"/>
    <w:rsid w:val="0045423A"/>
    <w:rsid w:val="004550B4"/>
    <w:rsid w:val="00466B19"/>
    <w:rsid w:val="004713BD"/>
    <w:rsid w:val="004773FD"/>
    <w:rsid w:val="0048036F"/>
    <w:rsid w:val="004854A6"/>
    <w:rsid w:val="00486E1A"/>
    <w:rsid w:val="00487FAE"/>
    <w:rsid w:val="004952A9"/>
    <w:rsid w:val="00495B41"/>
    <w:rsid w:val="00496C4B"/>
    <w:rsid w:val="004A0466"/>
    <w:rsid w:val="004A77A8"/>
    <w:rsid w:val="004B3FD8"/>
    <w:rsid w:val="004B6D5F"/>
    <w:rsid w:val="004C1FC4"/>
    <w:rsid w:val="004C26C0"/>
    <w:rsid w:val="004D2A4F"/>
    <w:rsid w:val="004E1D2A"/>
    <w:rsid w:val="004E4EF2"/>
    <w:rsid w:val="004F0D7B"/>
    <w:rsid w:val="005004BD"/>
    <w:rsid w:val="00502333"/>
    <w:rsid w:val="00514F27"/>
    <w:rsid w:val="00520F4E"/>
    <w:rsid w:val="0053139B"/>
    <w:rsid w:val="00545126"/>
    <w:rsid w:val="0056216A"/>
    <w:rsid w:val="005679AC"/>
    <w:rsid w:val="00570542"/>
    <w:rsid w:val="00571AB6"/>
    <w:rsid w:val="0057551F"/>
    <w:rsid w:val="005A17E6"/>
    <w:rsid w:val="005A6A0A"/>
    <w:rsid w:val="005C25DD"/>
    <w:rsid w:val="005C5822"/>
    <w:rsid w:val="005D3213"/>
    <w:rsid w:val="005D3E8F"/>
    <w:rsid w:val="005D62DA"/>
    <w:rsid w:val="005E43C4"/>
    <w:rsid w:val="005E4952"/>
    <w:rsid w:val="005F2884"/>
    <w:rsid w:val="00600ADD"/>
    <w:rsid w:val="0060451F"/>
    <w:rsid w:val="0060510F"/>
    <w:rsid w:val="0061382B"/>
    <w:rsid w:val="00617241"/>
    <w:rsid w:val="006236CF"/>
    <w:rsid w:val="006273F2"/>
    <w:rsid w:val="0063350F"/>
    <w:rsid w:val="00637495"/>
    <w:rsid w:val="006409EB"/>
    <w:rsid w:val="00642C1F"/>
    <w:rsid w:val="00645818"/>
    <w:rsid w:val="00653A25"/>
    <w:rsid w:val="00661932"/>
    <w:rsid w:val="006740CA"/>
    <w:rsid w:val="00675B7C"/>
    <w:rsid w:val="00683496"/>
    <w:rsid w:val="00686A4A"/>
    <w:rsid w:val="006900B2"/>
    <w:rsid w:val="00692393"/>
    <w:rsid w:val="006A094B"/>
    <w:rsid w:val="006B0988"/>
    <w:rsid w:val="006B1B41"/>
    <w:rsid w:val="006B5820"/>
    <w:rsid w:val="006B7E7C"/>
    <w:rsid w:val="006C3B6D"/>
    <w:rsid w:val="006C3F3B"/>
    <w:rsid w:val="006C7264"/>
    <w:rsid w:val="006C7BBC"/>
    <w:rsid w:val="006D1F70"/>
    <w:rsid w:val="006D3E0B"/>
    <w:rsid w:val="00700095"/>
    <w:rsid w:val="00703C0D"/>
    <w:rsid w:val="00704E0F"/>
    <w:rsid w:val="007128A8"/>
    <w:rsid w:val="007171C0"/>
    <w:rsid w:val="0073644C"/>
    <w:rsid w:val="00736950"/>
    <w:rsid w:val="00736AB9"/>
    <w:rsid w:val="007728CD"/>
    <w:rsid w:val="0077475E"/>
    <w:rsid w:val="00794A0B"/>
    <w:rsid w:val="007B0EDB"/>
    <w:rsid w:val="007B1D11"/>
    <w:rsid w:val="007B6E9A"/>
    <w:rsid w:val="007C0A32"/>
    <w:rsid w:val="007C2B7E"/>
    <w:rsid w:val="007D1706"/>
    <w:rsid w:val="007D5971"/>
    <w:rsid w:val="007E5DEE"/>
    <w:rsid w:val="007E67EC"/>
    <w:rsid w:val="007F0AC0"/>
    <w:rsid w:val="007F68C0"/>
    <w:rsid w:val="008051E1"/>
    <w:rsid w:val="00806816"/>
    <w:rsid w:val="0080696E"/>
    <w:rsid w:val="008101EF"/>
    <w:rsid w:val="00832FB6"/>
    <w:rsid w:val="0083595A"/>
    <w:rsid w:val="00835DEB"/>
    <w:rsid w:val="008452F0"/>
    <w:rsid w:val="00845416"/>
    <w:rsid w:val="00850E3E"/>
    <w:rsid w:val="00854A81"/>
    <w:rsid w:val="00854AF8"/>
    <w:rsid w:val="00865564"/>
    <w:rsid w:val="00867AC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37D6"/>
    <w:rsid w:val="008C70DC"/>
    <w:rsid w:val="008D15EE"/>
    <w:rsid w:val="008D1C87"/>
    <w:rsid w:val="008E26C4"/>
    <w:rsid w:val="008E57ED"/>
    <w:rsid w:val="008E7ACB"/>
    <w:rsid w:val="008F4013"/>
    <w:rsid w:val="00900567"/>
    <w:rsid w:val="009141A3"/>
    <w:rsid w:val="00914623"/>
    <w:rsid w:val="0091598D"/>
    <w:rsid w:val="00920FD8"/>
    <w:rsid w:val="0092116A"/>
    <w:rsid w:val="0092341D"/>
    <w:rsid w:val="00926E41"/>
    <w:rsid w:val="00930A45"/>
    <w:rsid w:val="009324A5"/>
    <w:rsid w:val="0094326A"/>
    <w:rsid w:val="00950342"/>
    <w:rsid w:val="00951573"/>
    <w:rsid w:val="00951F29"/>
    <w:rsid w:val="009532A7"/>
    <w:rsid w:val="00957A14"/>
    <w:rsid w:val="00963EE7"/>
    <w:rsid w:val="00964B3A"/>
    <w:rsid w:val="009664BD"/>
    <w:rsid w:val="00976332"/>
    <w:rsid w:val="00983D95"/>
    <w:rsid w:val="009918B6"/>
    <w:rsid w:val="009A1BBA"/>
    <w:rsid w:val="009A794E"/>
    <w:rsid w:val="009B0666"/>
    <w:rsid w:val="009B0A4B"/>
    <w:rsid w:val="009B13DE"/>
    <w:rsid w:val="009C42D0"/>
    <w:rsid w:val="009D52A3"/>
    <w:rsid w:val="009E1945"/>
    <w:rsid w:val="009E6B40"/>
    <w:rsid w:val="009F7227"/>
    <w:rsid w:val="00A201F1"/>
    <w:rsid w:val="00A2489A"/>
    <w:rsid w:val="00A30197"/>
    <w:rsid w:val="00A43FB4"/>
    <w:rsid w:val="00A506C2"/>
    <w:rsid w:val="00A510D3"/>
    <w:rsid w:val="00A56523"/>
    <w:rsid w:val="00A6011B"/>
    <w:rsid w:val="00A76E01"/>
    <w:rsid w:val="00A7722B"/>
    <w:rsid w:val="00A85A42"/>
    <w:rsid w:val="00A875C3"/>
    <w:rsid w:val="00A87E12"/>
    <w:rsid w:val="00A900CE"/>
    <w:rsid w:val="00A92948"/>
    <w:rsid w:val="00AA3E76"/>
    <w:rsid w:val="00AB3A32"/>
    <w:rsid w:val="00AD01FC"/>
    <w:rsid w:val="00AD2C65"/>
    <w:rsid w:val="00AD69B0"/>
    <w:rsid w:val="00AD777F"/>
    <w:rsid w:val="00AD7A5C"/>
    <w:rsid w:val="00AE22F7"/>
    <w:rsid w:val="00AE4072"/>
    <w:rsid w:val="00AE5F1A"/>
    <w:rsid w:val="00AF262F"/>
    <w:rsid w:val="00B01AAD"/>
    <w:rsid w:val="00B044B7"/>
    <w:rsid w:val="00B12AFB"/>
    <w:rsid w:val="00B176DE"/>
    <w:rsid w:val="00B2085A"/>
    <w:rsid w:val="00B21654"/>
    <w:rsid w:val="00B258DF"/>
    <w:rsid w:val="00B4014C"/>
    <w:rsid w:val="00B40E4A"/>
    <w:rsid w:val="00B41091"/>
    <w:rsid w:val="00B42199"/>
    <w:rsid w:val="00B527B9"/>
    <w:rsid w:val="00B60433"/>
    <w:rsid w:val="00B63C9F"/>
    <w:rsid w:val="00B65231"/>
    <w:rsid w:val="00B70A63"/>
    <w:rsid w:val="00B70B93"/>
    <w:rsid w:val="00B73B0A"/>
    <w:rsid w:val="00B74845"/>
    <w:rsid w:val="00B75B95"/>
    <w:rsid w:val="00B76DA8"/>
    <w:rsid w:val="00B84A21"/>
    <w:rsid w:val="00B85D93"/>
    <w:rsid w:val="00B924B2"/>
    <w:rsid w:val="00B930E6"/>
    <w:rsid w:val="00B93C59"/>
    <w:rsid w:val="00B97E0D"/>
    <w:rsid w:val="00BB19BD"/>
    <w:rsid w:val="00BB6D55"/>
    <w:rsid w:val="00BC4D0C"/>
    <w:rsid w:val="00BC5D93"/>
    <w:rsid w:val="00BD1F11"/>
    <w:rsid w:val="00BE5379"/>
    <w:rsid w:val="00BE537C"/>
    <w:rsid w:val="00BF37F8"/>
    <w:rsid w:val="00C07DBE"/>
    <w:rsid w:val="00C1474D"/>
    <w:rsid w:val="00C311E5"/>
    <w:rsid w:val="00C3253F"/>
    <w:rsid w:val="00C34CD9"/>
    <w:rsid w:val="00C414C3"/>
    <w:rsid w:val="00C44E52"/>
    <w:rsid w:val="00C51B4C"/>
    <w:rsid w:val="00C567EB"/>
    <w:rsid w:val="00C57558"/>
    <w:rsid w:val="00C77227"/>
    <w:rsid w:val="00C80B21"/>
    <w:rsid w:val="00C94FAD"/>
    <w:rsid w:val="00CA1819"/>
    <w:rsid w:val="00CA70B9"/>
    <w:rsid w:val="00CB6845"/>
    <w:rsid w:val="00CB6883"/>
    <w:rsid w:val="00CC2589"/>
    <w:rsid w:val="00CC3383"/>
    <w:rsid w:val="00CC69F7"/>
    <w:rsid w:val="00CD0FF0"/>
    <w:rsid w:val="00CF08DC"/>
    <w:rsid w:val="00CF5B04"/>
    <w:rsid w:val="00D04A8B"/>
    <w:rsid w:val="00D06721"/>
    <w:rsid w:val="00D20CBB"/>
    <w:rsid w:val="00D22358"/>
    <w:rsid w:val="00D26EAC"/>
    <w:rsid w:val="00D40385"/>
    <w:rsid w:val="00D43B2E"/>
    <w:rsid w:val="00D44EFC"/>
    <w:rsid w:val="00D67F72"/>
    <w:rsid w:val="00D70A3D"/>
    <w:rsid w:val="00D74665"/>
    <w:rsid w:val="00D82640"/>
    <w:rsid w:val="00D878F4"/>
    <w:rsid w:val="00D90F0A"/>
    <w:rsid w:val="00DA4082"/>
    <w:rsid w:val="00DA443A"/>
    <w:rsid w:val="00DB0CD7"/>
    <w:rsid w:val="00DB218C"/>
    <w:rsid w:val="00DB2566"/>
    <w:rsid w:val="00DB5E79"/>
    <w:rsid w:val="00DC1B19"/>
    <w:rsid w:val="00DC4BEF"/>
    <w:rsid w:val="00DC68AA"/>
    <w:rsid w:val="00DD0474"/>
    <w:rsid w:val="00E05A06"/>
    <w:rsid w:val="00E06316"/>
    <w:rsid w:val="00E15F79"/>
    <w:rsid w:val="00E17098"/>
    <w:rsid w:val="00E20465"/>
    <w:rsid w:val="00E258BA"/>
    <w:rsid w:val="00E724F9"/>
    <w:rsid w:val="00E771C7"/>
    <w:rsid w:val="00E9010E"/>
    <w:rsid w:val="00E91CE5"/>
    <w:rsid w:val="00E93BF6"/>
    <w:rsid w:val="00E9777F"/>
    <w:rsid w:val="00EB4109"/>
    <w:rsid w:val="00EC27AE"/>
    <w:rsid w:val="00EC453A"/>
    <w:rsid w:val="00ED10C8"/>
    <w:rsid w:val="00ED423E"/>
    <w:rsid w:val="00ED53DF"/>
    <w:rsid w:val="00EE0524"/>
    <w:rsid w:val="00EE1B1D"/>
    <w:rsid w:val="00EE4638"/>
    <w:rsid w:val="00EE7E32"/>
    <w:rsid w:val="00EF17C9"/>
    <w:rsid w:val="00EF2EA0"/>
    <w:rsid w:val="00EF4633"/>
    <w:rsid w:val="00EF6BF1"/>
    <w:rsid w:val="00EF6E72"/>
    <w:rsid w:val="00F11DCE"/>
    <w:rsid w:val="00F13417"/>
    <w:rsid w:val="00F13ABC"/>
    <w:rsid w:val="00F16C5C"/>
    <w:rsid w:val="00F25C68"/>
    <w:rsid w:val="00F266D4"/>
    <w:rsid w:val="00F26AA3"/>
    <w:rsid w:val="00F27E37"/>
    <w:rsid w:val="00F31A4F"/>
    <w:rsid w:val="00F35469"/>
    <w:rsid w:val="00F4233E"/>
    <w:rsid w:val="00F45CF0"/>
    <w:rsid w:val="00F47423"/>
    <w:rsid w:val="00F47E16"/>
    <w:rsid w:val="00F54B84"/>
    <w:rsid w:val="00F55BAC"/>
    <w:rsid w:val="00F6413B"/>
    <w:rsid w:val="00F70F00"/>
    <w:rsid w:val="00F73BBD"/>
    <w:rsid w:val="00F833B3"/>
    <w:rsid w:val="00F9046B"/>
    <w:rsid w:val="00F9359C"/>
    <w:rsid w:val="00F9484E"/>
    <w:rsid w:val="00FA7050"/>
    <w:rsid w:val="00FC00F6"/>
    <w:rsid w:val="00FD5EE9"/>
    <w:rsid w:val="00FF0B35"/>
    <w:rsid w:val="00FF6397"/>
    <w:rsid w:val="00FF74D7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E9"/>
    <w:pPr>
      <w:spacing w:after="120" w:line="264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875C3"/>
    <w:pPr>
      <w:keepNext/>
      <w:keepLines/>
      <w:numPr>
        <w:numId w:val="19"/>
      </w:numPr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b/>
      <w:bCs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A875C3"/>
    <w:pPr>
      <w:keepNext/>
      <w:keepLines/>
      <w:numPr>
        <w:ilvl w:val="1"/>
        <w:numId w:val="19"/>
      </w:numPr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Default"/>
    <w:next w:val="Normal"/>
    <w:link w:val="Overskrift3Tegn"/>
    <w:uiPriority w:val="1"/>
    <w:unhideWhenUsed/>
    <w:qFormat/>
    <w:rsid w:val="00A875C3"/>
    <w:pPr>
      <w:numPr>
        <w:ilvl w:val="2"/>
        <w:numId w:val="19"/>
      </w:numPr>
      <w:outlineLvl w:val="2"/>
    </w:pPr>
    <w:rPr>
      <w:b/>
      <w:bCs/>
      <w:color w:val="2D74B5"/>
      <w:sz w:val="22"/>
      <w:szCs w:val="22"/>
    </w:rPr>
  </w:style>
  <w:style w:type="paragraph" w:styleId="Overskrift4">
    <w:name w:val="heading 4"/>
    <w:basedOn w:val="Overskrift3"/>
    <w:next w:val="Normal"/>
    <w:link w:val="Overskrift4Tegn"/>
    <w:uiPriority w:val="9"/>
    <w:semiHidden/>
    <w:unhideWhenUsed/>
    <w:qFormat/>
    <w:rsid w:val="00A875C3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875C3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75C3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75C3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75C3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75C3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4035B3"/>
    <w:rPr>
      <w:rFonts w:ascii="Calibri" w:eastAsiaTheme="majorEastAsia" w:hAnsi="Calibri" w:cstheme="majorBidi"/>
      <w:b/>
      <w:bCs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4035B3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1"/>
    <w:rsid w:val="004035B3"/>
    <w:rPr>
      <w:rFonts w:ascii="Calibri" w:hAnsi="Calibri" w:cs="Calibri"/>
      <w:b/>
      <w:bCs/>
      <w:color w:val="2D74B5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"/>
    <w:qFormat/>
    <w:rsid w:val="00A875C3"/>
    <w:pPr>
      <w:ind w:left="720"/>
      <w:contextualSpacing/>
    </w:pPr>
    <w:rPr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Default">
    <w:name w:val="Default"/>
    <w:rsid w:val="00390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erk">
    <w:name w:val="Strong"/>
    <w:basedOn w:val="Standardskriftforavsnitt"/>
    <w:uiPriority w:val="6"/>
    <w:qFormat/>
    <w:rsid w:val="00A875C3"/>
    <w:rPr>
      <w:b/>
      <w:bCs/>
    </w:rPr>
  </w:style>
  <w:style w:type="paragraph" w:customStyle="1" w:styleId="Bokstavnummerering">
    <w:name w:val="Bokstavnummerering"/>
    <w:basedOn w:val="Listeavsnitt"/>
    <w:link w:val="BokstavnummereringTegn"/>
    <w:uiPriority w:val="4"/>
    <w:qFormat/>
    <w:rsid w:val="00183438"/>
    <w:pPr>
      <w:numPr>
        <w:numId w:val="20"/>
      </w:numPr>
      <w:spacing w:after="0"/>
      <w:ind w:left="714" w:hanging="357"/>
    </w:pPr>
    <w:rPr>
      <w:rFonts w:ascii="Calibri" w:hAnsi="Calibri" w:cs="Calibri"/>
      <w:color w:val="2E74B5" w:themeColor="accent1" w:themeShade="BF"/>
      <w:szCs w:val="22"/>
    </w:rPr>
  </w:style>
  <w:style w:type="character" w:customStyle="1" w:styleId="BokstavnummereringTegn">
    <w:name w:val="Bokstavnummerering Tegn"/>
    <w:basedOn w:val="Overskrift3Tegn"/>
    <w:link w:val="Bokstavnummerering"/>
    <w:uiPriority w:val="4"/>
    <w:rsid w:val="004035B3"/>
    <w:rPr>
      <w:rFonts w:ascii="Calibri" w:eastAsiaTheme="minorEastAsia" w:hAnsi="Calibri" w:cs="Calibri"/>
      <w:b w:val="0"/>
      <w:bCs w:val="0"/>
      <w:color w:val="2E74B5" w:themeColor="accent1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875C3"/>
    <w:rPr>
      <w:rFonts w:ascii="Calibri" w:hAnsi="Calibri" w:cs="Calibri"/>
      <w:b/>
      <w:bCs/>
      <w:color w:val="2D74B5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875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75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875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875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875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Overskrift1"/>
    <w:next w:val="Normal"/>
    <w:link w:val="TittelTegn"/>
    <w:uiPriority w:val="5"/>
    <w:qFormat/>
    <w:rsid w:val="00A875C3"/>
    <w:pPr>
      <w:numPr>
        <w:numId w:val="0"/>
      </w:numPr>
    </w:pPr>
    <w:rPr>
      <w:bCs w:val="0"/>
      <w:color w:val="auto"/>
      <w:sz w:val="36"/>
    </w:rPr>
  </w:style>
  <w:style w:type="character" w:customStyle="1" w:styleId="TittelTegn">
    <w:name w:val="Tittel Tegn"/>
    <w:basedOn w:val="Standardskriftforavsnitt"/>
    <w:link w:val="Tittel"/>
    <w:uiPriority w:val="5"/>
    <w:rsid w:val="000B2EE9"/>
    <w:rPr>
      <w:rFonts w:ascii="Calibri" w:eastAsiaTheme="majorEastAsia" w:hAnsi="Calibri" w:cstheme="majorBidi"/>
      <w:b/>
      <w:sz w:val="36"/>
      <w:szCs w:val="36"/>
    </w:rPr>
  </w:style>
  <w:style w:type="paragraph" w:styleId="Ingenmellomrom">
    <w:name w:val="No Spacing"/>
    <w:uiPriority w:val="6"/>
    <w:qFormat/>
    <w:rsid w:val="00A875C3"/>
    <w:pPr>
      <w:spacing w:after="0" w:line="240" w:lineRule="auto"/>
    </w:pPr>
    <w:rPr>
      <w:rFonts w:eastAsiaTheme="minorEastAsia"/>
    </w:rPr>
  </w:style>
  <w:style w:type="character" w:styleId="Sterkutheving">
    <w:name w:val="Intense Emphasis"/>
    <w:uiPriority w:val="21"/>
    <w:qFormat/>
    <w:rsid w:val="00A8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0C9EE-A731-42D4-A910-6CD2775E7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BE38B7-2B15-43D2-A07E-38ABFE4D6DAC}">
  <ds:schemaRefs>
    <ds:schemaRef ds:uri="http://purl.org/dc/elements/1.1/"/>
    <ds:schemaRef ds:uri="http://schemas.microsoft.com/office/2006/metadata/properties"/>
    <ds:schemaRef ds:uri="64e3d9a5-5e8c-4440-8ca4-5e5c5c69d18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247139-b2cc-4f88-951a-7be14d758b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1221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Kristin Syvertsen</cp:lastModifiedBy>
  <cp:revision>97</cp:revision>
  <cp:lastPrinted>2017-01-11T13:57:00Z</cp:lastPrinted>
  <dcterms:created xsi:type="dcterms:W3CDTF">2023-08-24T08:16:00Z</dcterms:created>
  <dcterms:modified xsi:type="dcterms:W3CDTF">2024-05-27T12:59:00Z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