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A997" w14:textId="09E9DB8F" w:rsidR="00256B79" w:rsidRPr="00F11DCE" w:rsidRDefault="006D37AD" w:rsidP="00256B79">
      <w:pPr>
        <w:spacing w:after="0"/>
        <w:rPr>
          <w:sz w:val="20"/>
        </w:rPr>
      </w:pPr>
      <w:r>
        <w:rPr>
          <w:sz w:val="24"/>
        </w:rPr>
        <w:t>Midt-Telemark</w:t>
      </w:r>
      <w:r w:rsidR="00256B79" w:rsidRPr="00412757">
        <w:rPr>
          <w:sz w:val="24"/>
        </w:rPr>
        <w:t xml:space="preserve"> kommu</w:t>
      </w:r>
      <w:r w:rsidR="00F11DCE">
        <w:rPr>
          <w:sz w:val="24"/>
        </w:rPr>
        <w:t>ne</w:t>
      </w:r>
      <w:r w:rsidR="00F11DCE">
        <w:rPr>
          <w:sz w:val="24"/>
        </w:rPr>
        <w:tab/>
      </w:r>
      <w:r w:rsidR="00F11DCE">
        <w:rPr>
          <w:sz w:val="24"/>
        </w:rPr>
        <w:tab/>
      </w:r>
      <w:r w:rsidR="00F11DCE">
        <w:rPr>
          <w:sz w:val="24"/>
        </w:rPr>
        <w:tab/>
      </w:r>
      <w:r w:rsidR="00F11DCE">
        <w:rPr>
          <w:sz w:val="24"/>
        </w:rPr>
        <w:tab/>
      </w:r>
      <w:r w:rsidR="00F11DCE">
        <w:rPr>
          <w:sz w:val="24"/>
        </w:rPr>
        <w:tab/>
      </w:r>
      <w:r w:rsidR="00F11DCE">
        <w:rPr>
          <w:sz w:val="24"/>
        </w:rPr>
        <w:tab/>
      </w:r>
      <w:r w:rsidR="00F11DCE">
        <w:rPr>
          <w:sz w:val="24"/>
        </w:rPr>
        <w:tab/>
      </w:r>
      <w:r w:rsidR="00F11DCE">
        <w:rPr>
          <w:sz w:val="24"/>
        </w:rPr>
        <w:tab/>
      </w:r>
      <w:r w:rsidR="003A19F0" w:rsidRPr="00F11DCE">
        <w:rPr>
          <w:sz w:val="20"/>
        </w:rPr>
        <w:t>Vedtatt d</w:t>
      </w:r>
      <w:r w:rsidR="00256B79" w:rsidRPr="00F11DCE">
        <w:rPr>
          <w:sz w:val="20"/>
        </w:rPr>
        <w:t>ato</w:t>
      </w:r>
      <w:r w:rsidR="0092341D" w:rsidRPr="00F11DCE">
        <w:rPr>
          <w:sz w:val="20"/>
        </w:rPr>
        <w:t>:</w:t>
      </w:r>
    </w:p>
    <w:p w14:paraId="5B70BA87" w14:textId="5F3EDA52" w:rsidR="003A19F0" w:rsidRPr="00F11DCE" w:rsidRDefault="003A19F0" w:rsidP="00256B79">
      <w:pPr>
        <w:spacing w:after="0"/>
        <w:rPr>
          <w:sz w:val="20"/>
        </w:rPr>
      </w:pPr>
      <w:r w:rsidRPr="00F11DCE">
        <w:rPr>
          <w:sz w:val="20"/>
        </w:rPr>
        <w:tab/>
      </w:r>
      <w:r w:rsidRPr="00F11DCE">
        <w:rPr>
          <w:sz w:val="20"/>
        </w:rPr>
        <w:tab/>
      </w:r>
      <w:r w:rsidRPr="00F11DCE">
        <w:rPr>
          <w:sz w:val="20"/>
        </w:rPr>
        <w:tab/>
      </w:r>
      <w:r w:rsidRPr="00F11DCE">
        <w:rPr>
          <w:sz w:val="20"/>
        </w:rPr>
        <w:tab/>
      </w:r>
      <w:r w:rsidRPr="00F11DCE">
        <w:rPr>
          <w:sz w:val="20"/>
        </w:rPr>
        <w:tab/>
      </w:r>
      <w:r w:rsidRPr="00F11DCE">
        <w:rPr>
          <w:sz w:val="20"/>
        </w:rPr>
        <w:tab/>
      </w:r>
      <w:r w:rsidRPr="00F11DCE">
        <w:rPr>
          <w:sz w:val="20"/>
        </w:rPr>
        <w:tab/>
      </w:r>
      <w:r w:rsidRPr="00F11DCE">
        <w:rPr>
          <w:sz w:val="20"/>
        </w:rPr>
        <w:tab/>
      </w:r>
      <w:r w:rsidRPr="00F11DCE">
        <w:rPr>
          <w:sz w:val="20"/>
        </w:rPr>
        <w:tab/>
      </w:r>
      <w:r w:rsidR="00F11DCE" w:rsidRPr="00F11DCE">
        <w:rPr>
          <w:sz w:val="20"/>
        </w:rPr>
        <w:t>Dato for siste mindre endring</w:t>
      </w:r>
      <w:r w:rsidRPr="00F11DCE">
        <w:rPr>
          <w:sz w:val="20"/>
        </w:rPr>
        <w:t>:</w:t>
      </w:r>
    </w:p>
    <w:p w14:paraId="0EB0C17C" w14:textId="2D5372D7" w:rsidR="00256B79" w:rsidRPr="00BA0C0D" w:rsidRDefault="0092341D" w:rsidP="00BA0C0D">
      <w:pPr>
        <w:pStyle w:val="Overskrift1"/>
        <w:numPr>
          <w:ilvl w:val="0"/>
          <w:numId w:val="0"/>
        </w:numPr>
        <w:ind w:left="360" w:hanging="360"/>
        <w:rPr>
          <w:b w:val="0"/>
          <w:bCs/>
          <w:sz w:val="40"/>
          <w:szCs w:val="40"/>
        </w:rPr>
      </w:pPr>
      <w:r w:rsidRPr="00BA0C0D">
        <w:rPr>
          <w:b w:val="0"/>
          <w:bCs/>
          <w:sz w:val="40"/>
          <w:szCs w:val="40"/>
        </w:rPr>
        <w:t>R</w:t>
      </w:r>
      <w:r w:rsidR="00256B79" w:rsidRPr="00BA0C0D">
        <w:rPr>
          <w:b w:val="0"/>
          <w:bCs/>
          <w:sz w:val="40"/>
          <w:szCs w:val="40"/>
        </w:rPr>
        <w:t xml:space="preserve">eguleringsplan for </w:t>
      </w:r>
      <w:r w:rsidR="006D37AD" w:rsidRPr="00BA0C0D">
        <w:rPr>
          <w:b w:val="0"/>
          <w:bCs/>
          <w:sz w:val="40"/>
          <w:szCs w:val="40"/>
        </w:rPr>
        <w:t>Bøgata 105</w:t>
      </w:r>
    </w:p>
    <w:p w14:paraId="21FF4582" w14:textId="5A3108BA" w:rsidR="00256B79" w:rsidRDefault="00256B79" w:rsidP="00BA0C0D">
      <w:r w:rsidRPr="00412757">
        <w:t>Reguleringsbestemmelser</w:t>
      </w:r>
      <w:r w:rsidR="00683496" w:rsidRPr="00412757">
        <w:br/>
        <w:t>Detaljregulering</w:t>
      </w:r>
      <w:r w:rsidRPr="00412757">
        <w:t xml:space="preserve"> </w:t>
      </w:r>
    </w:p>
    <w:p w14:paraId="591A45FF" w14:textId="77777777" w:rsidR="003A623D" w:rsidRPr="003A623D" w:rsidRDefault="003A623D" w:rsidP="00BA0C0D"/>
    <w:p w14:paraId="5FFC2333" w14:textId="0CD321D2" w:rsidR="00256B79" w:rsidRDefault="00256B79" w:rsidP="00BA0C0D">
      <w:r w:rsidRPr="00412757">
        <w:t xml:space="preserve">PlanID </w:t>
      </w:r>
      <w:r w:rsidR="006D37AD" w:rsidRPr="006D37AD">
        <w:t>202304</w:t>
      </w:r>
    </w:p>
    <w:p w14:paraId="4BAA67A5" w14:textId="2C16BFBE" w:rsidR="00EE4638" w:rsidRDefault="00645818" w:rsidP="00BA0C0D">
      <w:r>
        <w:t>S</w:t>
      </w:r>
      <w:r w:rsidR="00EE4638">
        <w:t xml:space="preserve">aksnummer </w:t>
      </w:r>
      <w:r w:rsidR="006D37AD">
        <w:t>23/10069</w:t>
      </w:r>
    </w:p>
    <w:p w14:paraId="11E4B0B7" w14:textId="27E1CADA" w:rsidR="00256B79" w:rsidRPr="00412757" w:rsidRDefault="00CF5B04" w:rsidP="00BA0C0D">
      <w:pPr>
        <w:pStyle w:val="Overskrift1"/>
      </w:pPr>
      <w:r w:rsidRPr="00412757">
        <w:t>Planens hensikt</w:t>
      </w:r>
    </w:p>
    <w:p w14:paraId="04F0F453" w14:textId="1821D6B7" w:rsidR="006D37AD" w:rsidRPr="006D37AD" w:rsidRDefault="006D37AD" w:rsidP="00BA0C0D">
      <w:r w:rsidRPr="006D37AD">
        <w:t>Planens hensikt er å etablere næring</w:t>
      </w:r>
      <w:r w:rsidR="00C20375">
        <w:t>sbebyggelse</w:t>
      </w:r>
      <w:r w:rsidRPr="006D37AD">
        <w:t xml:space="preserve"> i form av </w:t>
      </w:r>
      <w:r w:rsidR="00D16231">
        <w:t>forretning, kontor, tjenesteyting og bevertning</w:t>
      </w:r>
      <w:r w:rsidRPr="006D37AD">
        <w:t xml:space="preserve">, med parkering. Planen skal ivareta eksisterende vassdrag og vegetert skråning. </w:t>
      </w:r>
    </w:p>
    <w:p w14:paraId="219D6781" w14:textId="2F56D05F" w:rsidR="00111B9E" w:rsidRPr="00BA0C0D" w:rsidRDefault="00111B9E" w:rsidP="00BA0C0D">
      <w:pPr>
        <w:pStyle w:val="Overskrift1"/>
      </w:pPr>
      <w:r w:rsidRPr="00BA0C0D">
        <w:t>Fellesbestemmelser</w:t>
      </w:r>
      <w:r w:rsidR="00215C29" w:rsidRPr="00BA0C0D">
        <w:t xml:space="preserve"> for hele planområdet</w:t>
      </w:r>
    </w:p>
    <w:p w14:paraId="2F219E95" w14:textId="6A8A43A5" w:rsidR="009045C0" w:rsidRPr="00BA0C0D" w:rsidRDefault="00055A86" w:rsidP="00BA0C0D">
      <w:pPr>
        <w:pStyle w:val="Overskrift2"/>
      </w:pPr>
      <w:r w:rsidRPr="00BA0C0D">
        <w:t>Dokumentasjonskrav</w:t>
      </w:r>
    </w:p>
    <w:p w14:paraId="455D8D29" w14:textId="6C1BD174" w:rsidR="00055A86" w:rsidRPr="00BA0C0D" w:rsidRDefault="00055A86" w:rsidP="00BA0C0D">
      <w:pPr>
        <w:pStyle w:val="Punktlistestil3"/>
      </w:pPr>
      <w:r w:rsidRPr="00BA0C0D">
        <w:t xml:space="preserve"> Utomhusplan</w:t>
      </w:r>
      <w:r w:rsidR="00BA0C0D">
        <w:t xml:space="preserve"> (§12-7 nr. 4)</w:t>
      </w:r>
    </w:p>
    <w:p w14:paraId="47D3D028" w14:textId="706576E9" w:rsidR="00055A86" w:rsidRDefault="00055A86" w:rsidP="00BA0C0D">
      <w:pPr>
        <w:pStyle w:val="Listeavsnitt"/>
      </w:pPr>
      <w:r>
        <w:t xml:space="preserve">Sammen med </w:t>
      </w:r>
      <w:r w:rsidR="00957DB7">
        <w:t>søknad om tillatelse til tiltak</w:t>
      </w:r>
      <w:r>
        <w:t xml:space="preserve"> skal det sendes inn en utomhusplan i målestokk 1:200. Utomhusplanen skal utarbeides av fagkyndige. Utomhusplanen skal vise opparbeidelse av arealer som ikke bebygges, inkludert eksisterende og ny vegetasjon, eksisterende og nye støttemurer, </w:t>
      </w:r>
      <w:r w:rsidR="00BA0C0D">
        <w:t xml:space="preserve">belysning, </w:t>
      </w:r>
      <w:r>
        <w:t xml:space="preserve">trapper, gangveier med stigningsforhold, møblering, lekearealer, gjerder og sikringstiltak, biloppstillingsplasser, sykkelparkering, overdekninger, åpne overvannsløsninger, materialvalg på faste dekker, plassering av evt. nettstasjon og renovasjonsløsning. </w:t>
      </w:r>
    </w:p>
    <w:p w14:paraId="143F8EC2" w14:textId="4461ED16" w:rsidR="00A805D5" w:rsidRDefault="00A805D5" w:rsidP="00A805D5">
      <w:pPr>
        <w:pStyle w:val="Overskrift3"/>
      </w:pPr>
      <w:r>
        <w:t>Rammeplan for VA (§12-7 nr. 12)</w:t>
      </w:r>
    </w:p>
    <w:p w14:paraId="5C26B85B" w14:textId="7F60624E" w:rsidR="00A805D5" w:rsidRPr="00A805D5" w:rsidRDefault="00A805D5" w:rsidP="00A805D5">
      <w:pPr>
        <w:ind w:left="708"/>
      </w:pPr>
      <w:r>
        <w:t xml:space="preserve">Sammen med </w:t>
      </w:r>
      <w:r w:rsidR="00957DB7">
        <w:t>søknad om tillatelse til tiltak</w:t>
      </w:r>
      <w:r>
        <w:t xml:space="preserve"> skal det sendes inn en rammeplan for VA. Planen</w:t>
      </w:r>
      <w:r w:rsidR="0000096C">
        <w:t xml:space="preserve"> skal redegjøre for vann, avløp, overvann og slukkevann. Det</w:t>
      </w:r>
      <w:r>
        <w:t xml:space="preserve"> skal vise</w:t>
      </w:r>
      <w:r w:rsidR="0000096C">
        <w:t>s</w:t>
      </w:r>
      <w:r>
        <w:t xml:space="preserve"> hvordan overvann skal håndteres iht. tretrinnsprinsippet. </w:t>
      </w:r>
    </w:p>
    <w:p w14:paraId="4F5B512B" w14:textId="1F4AC9C8" w:rsidR="00BA0C0D" w:rsidRDefault="00BA0C0D" w:rsidP="00BA0C0D">
      <w:pPr>
        <w:pStyle w:val="Overskrift3"/>
      </w:pPr>
      <w:r>
        <w:t>Gjennomføringsplan for anleggsfasen (§12-7 nr. 12)</w:t>
      </w:r>
    </w:p>
    <w:p w14:paraId="131478BB" w14:textId="1368656B" w:rsidR="00BA0C0D" w:rsidRDefault="00BA0C0D" w:rsidP="00F803D9">
      <w:pPr>
        <w:ind w:left="708"/>
      </w:pPr>
      <w:r>
        <w:t xml:space="preserve">Før det gis igangsettingstillatelse skal det foreligge plan for gjennomføring av anleggsperioden som skal redegjøre for </w:t>
      </w:r>
      <w:bookmarkStart w:id="0" w:name="_Hlk157162815"/>
      <w:r>
        <w:t xml:space="preserve">retningslinjer, mål og anbefalte risikoreduserende og avbøtende tiltak. Gjennomføringsplanen skal blant annet omfatte riggplan og plan for sikring av myke trafikanter. </w:t>
      </w:r>
      <w:bookmarkEnd w:id="0"/>
    </w:p>
    <w:p w14:paraId="7E26B609" w14:textId="77777777" w:rsidR="00E52364" w:rsidRDefault="00E52364" w:rsidP="00E52364">
      <w:pPr>
        <w:pStyle w:val="Overskrift3"/>
      </w:pPr>
      <w:r>
        <w:t>Områdestabilitet (§12-7 nr. 12)</w:t>
      </w:r>
    </w:p>
    <w:p w14:paraId="50EF37DE" w14:textId="4878E08B" w:rsidR="00D35FB4" w:rsidRDefault="00E52364" w:rsidP="00D35FB4">
      <w:pPr>
        <w:ind w:left="708"/>
      </w:pPr>
      <w:r>
        <w:t xml:space="preserve">Før det gis tillatelse til tiltak skal </w:t>
      </w:r>
      <w:r w:rsidR="00D35FB4">
        <w:t xml:space="preserve">det foreligge </w:t>
      </w:r>
      <w:r w:rsidR="001E7C07">
        <w:t>dokumentasjon på</w:t>
      </w:r>
      <w:r w:rsidR="00D35FB4">
        <w:t xml:space="preserve"> områdestabilitet og lokal</w:t>
      </w:r>
      <w:r w:rsidR="001E7C07">
        <w:t xml:space="preserve"> </w:t>
      </w:r>
      <w:r w:rsidR="00D35FB4">
        <w:t>stabilitet i anleggsfase og etter ferdigstilling</w:t>
      </w:r>
      <w:r>
        <w:t>.</w:t>
      </w:r>
    </w:p>
    <w:p w14:paraId="71688A41" w14:textId="6445F551" w:rsidR="00F803D9" w:rsidRDefault="00F803D9" w:rsidP="00F803D9">
      <w:pPr>
        <w:pStyle w:val="Overskrift3"/>
      </w:pPr>
      <w:r>
        <w:t>Sikkerhet mot flom (§12-7 nr. 12)</w:t>
      </w:r>
    </w:p>
    <w:p w14:paraId="2BD25AA5" w14:textId="270FB0F8" w:rsidR="00860571" w:rsidRDefault="00F803D9" w:rsidP="00860571">
      <w:pPr>
        <w:ind w:left="708"/>
      </w:pPr>
      <w:r>
        <w:t xml:space="preserve">Sikkerhet mot flom skal ivaretas. Før det gis tillatelse til tiltak i sikkerhetsklasse for flom F2 eller F3 iht. TEK 17 §7-2 skal det dokumenteres at tiltaket har tilstrekkelig sikkerhet mot flom. </w:t>
      </w:r>
    </w:p>
    <w:p w14:paraId="28DAB13B" w14:textId="4BE5DFBE" w:rsidR="00DD2D5D" w:rsidRDefault="00DD2D5D" w:rsidP="00BA0C0D">
      <w:pPr>
        <w:pStyle w:val="Overskrift2"/>
      </w:pPr>
      <w:r>
        <w:lastRenderedPageBreak/>
        <w:t xml:space="preserve">Terreng </w:t>
      </w:r>
      <w:r w:rsidR="005F77D5">
        <w:t>(§12-7 nr. 12)</w:t>
      </w:r>
    </w:p>
    <w:p w14:paraId="06EA12F6" w14:textId="5C6458F5" w:rsidR="00DD2D5D" w:rsidRPr="00DD2D5D" w:rsidRDefault="00DD2D5D" w:rsidP="00DD2D5D">
      <w:pPr>
        <w:ind w:left="708"/>
      </w:pPr>
      <w:r>
        <w:t>Det tillates ikke terrengbearbeiding uten at påvirkning på områdestabilitet og lokal stabilitet er utredet.</w:t>
      </w:r>
    </w:p>
    <w:p w14:paraId="649E6E1F" w14:textId="4C81C11F" w:rsidR="00BA0C0D" w:rsidRDefault="00BA0C0D" w:rsidP="00BA0C0D">
      <w:pPr>
        <w:pStyle w:val="Overskrift2"/>
      </w:pPr>
      <w:r>
        <w:t>Kulturminner</w:t>
      </w:r>
      <w:r w:rsidR="00A805D5">
        <w:t xml:space="preserve"> (§12-7 nr. 6)</w:t>
      </w:r>
    </w:p>
    <w:p w14:paraId="0C54AE15" w14:textId="1B890D14" w:rsidR="00BA0C0D" w:rsidRDefault="00BA0C0D" w:rsidP="00F803D9">
      <w:pPr>
        <w:ind w:left="708"/>
      </w:pPr>
      <w:r>
        <w:t xml:space="preserve">Dersom det under anleggsarbeider treffes på automatisk fredete kulturminner, eksempelvis i form av helleristninger, brent leire, keramikk, flint, groper med trekull og/eller brent stein, slagg etter jernfremstilling etc., skal arbeidet øyeblikkelig stanses og fylkeskommunen varsles, jfr. lov om kulturminner av 9. juni 1978 nr. 50, (kulturminneloven) § 8. </w:t>
      </w:r>
    </w:p>
    <w:p w14:paraId="4A4FE9DE" w14:textId="74DD3868" w:rsidR="00BA0C0D" w:rsidRDefault="00BA0C0D" w:rsidP="00BA0C0D">
      <w:pPr>
        <w:pStyle w:val="Overskrift2"/>
      </w:pPr>
      <w:r>
        <w:t>Nettstasjoner</w:t>
      </w:r>
      <w:r w:rsidR="00A805D5">
        <w:t xml:space="preserve"> (§12-7 nr. 1)</w:t>
      </w:r>
    </w:p>
    <w:p w14:paraId="53FDBA70" w14:textId="12E08F52" w:rsidR="00EF4633" w:rsidRDefault="00BA0C0D" w:rsidP="00F803D9">
      <w:pPr>
        <w:ind w:left="708"/>
      </w:pPr>
      <w:r>
        <w:t>Nettstasjoner tillates plassert inntil 1 meter fra eiendomsgrense. Minimum avstand til brennbare overflater skal være 5 meter. Avstand til ve</w:t>
      </w:r>
      <w:r w:rsidR="00EF0F77">
        <w:t>g</w:t>
      </w:r>
      <w:r>
        <w:t>kant, herunder gang- og sykkelve</w:t>
      </w:r>
      <w:r w:rsidR="00EF0F77">
        <w:t>g</w:t>
      </w:r>
      <w:r>
        <w:t xml:space="preserve"> eller fortau</w:t>
      </w:r>
      <w:r w:rsidR="00A805D5">
        <w:t>,</w:t>
      </w:r>
      <w:r>
        <w:t xml:space="preserve"> skal være </w:t>
      </w:r>
      <w:r w:rsidR="00A805D5">
        <w:t>minimum 3 meter. Avstand til ny bebyggelse skal være minimum 10 meter.</w:t>
      </w:r>
    </w:p>
    <w:p w14:paraId="6B296862" w14:textId="7C884238" w:rsidR="001D450D" w:rsidRDefault="001D450D" w:rsidP="0000096C">
      <w:pPr>
        <w:pStyle w:val="Overskrift2"/>
      </w:pPr>
      <w:r>
        <w:t>Naturmangfold (§12-7 nr. 6)</w:t>
      </w:r>
    </w:p>
    <w:p w14:paraId="396FB578" w14:textId="4EAABF13" w:rsidR="001D450D" w:rsidRDefault="001D450D" w:rsidP="001D450D">
      <w:pPr>
        <w:ind w:left="708"/>
      </w:pPr>
      <w:r>
        <w:t xml:space="preserve">Det skal ikke innføres eller spres fremmede arter ved opparbeiding og beplantning av arealer. Dersom fremmede arter oppdages i anleggsperioden, skal tiltak for å hindre spredning ved masseforflytning iverksettes. </w:t>
      </w:r>
    </w:p>
    <w:p w14:paraId="2DD2B3A5" w14:textId="1FDBFF02" w:rsidR="001D450D" w:rsidRPr="001D450D" w:rsidRDefault="001D450D" w:rsidP="001D450D">
      <w:pPr>
        <w:ind w:left="708"/>
      </w:pPr>
      <w:r>
        <w:t xml:space="preserve">Ny beplantning skal benytte stedegen vegetasjon. </w:t>
      </w:r>
    </w:p>
    <w:p w14:paraId="2A2CC647" w14:textId="39A6FD59" w:rsidR="0000096C" w:rsidRDefault="00FE7D9F" w:rsidP="0000096C">
      <w:pPr>
        <w:pStyle w:val="Overskrift2"/>
      </w:pPr>
      <w:r>
        <w:t>Parkering for bil</w:t>
      </w:r>
      <w:r w:rsidR="0000096C">
        <w:t xml:space="preserve"> (§12-7 nr. </w:t>
      </w:r>
      <w:r w:rsidR="00E52364">
        <w:t>4</w:t>
      </w:r>
      <w:r w:rsidR="00F803D9">
        <w:t>)</w:t>
      </w:r>
    </w:p>
    <w:p w14:paraId="0089CB6B" w14:textId="7DD3E86B" w:rsidR="007A6314" w:rsidRDefault="00EC7318" w:rsidP="007A6314">
      <w:pPr>
        <w:ind w:left="708"/>
      </w:pPr>
      <w:r>
        <w:t>Parkerings</w:t>
      </w:r>
      <w:r w:rsidR="007A6314">
        <w:t xml:space="preserve">plasser og parkeringsbehovet til </w:t>
      </w:r>
      <w:r w:rsidR="00307153">
        <w:t>næringsformålene</w:t>
      </w:r>
      <w:r w:rsidR="007A6314">
        <w:t xml:space="preserve"> på planområdet </w:t>
      </w:r>
      <w:r w:rsidR="00307153">
        <w:t xml:space="preserve">skal inngå i parkeringsanlegget til </w:t>
      </w:r>
      <w:r>
        <w:t xml:space="preserve">Bøsenteret. </w:t>
      </w:r>
    </w:p>
    <w:p w14:paraId="41DDAEF1" w14:textId="36C37977" w:rsidR="00E52364" w:rsidRDefault="00D16231" w:rsidP="00E52364">
      <w:pPr>
        <w:pStyle w:val="Overskrift2"/>
      </w:pPr>
      <w:r>
        <w:t>Belysning og sikring</w:t>
      </w:r>
      <w:r w:rsidR="00C67072">
        <w:t xml:space="preserve"> (§12-7 nr. 4)</w:t>
      </w:r>
    </w:p>
    <w:p w14:paraId="526E7A82" w14:textId="5211E7FF" w:rsidR="00CE68D4" w:rsidRDefault="00C67072" w:rsidP="00CE68D4">
      <w:pPr>
        <w:ind w:left="708"/>
      </w:pPr>
      <w:r>
        <w:t xml:space="preserve">Det skal etableres belysning på de delene av planområdet der mennesker ferdes. Belysningen kan være gatelys, pullerter og fasadebelysning. Belysningen skal være miljøvennlig og utformes for å hindre lysforurensning. Der det er lite menneskelig trafikk kan belysningen utformes med bevegelsessensor.  </w:t>
      </w:r>
    </w:p>
    <w:p w14:paraId="5DD229E0" w14:textId="22B7DC17" w:rsidR="00C67072" w:rsidRPr="00CE68D4" w:rsidRDefault="00C67072" w:rsidP="00CE68D4">
      <w:pPr>
        <w:ind w:left="708"/>
      </w:pPr>
      <w:r>
        <w:t>Det tillates oppsatt porter og gjerder for å stenge av arealer</w:t>
      </w:r>
      <w:r w:rsidR="00E647F8">
        <w:t xml:space="preserve"> utenfor åpningstid</w:t>
      </w:r>
      <w:r>
        <w:t>.</w:t>
      </w:r>
    </w:p>
    <w:p w14:paraId="552D062E" w14:textId="679BDD6E" w:rsidR="00246DEC" w:rsidRPr="00412757" w:rsidRDefault="00B41091" w:rsidP="00BA0C0D">
      <w:pPr>
        <w:pStyle w:val="Overskrift1"/>
      </w:pPr>
      <w:r w:rsidRPr="00412757">
        <w:t>Bestemmelser til arealformål</w:t>
      </w:r>
    </w:p>
    <w:p w14:paraId="770791DE" w14:textId="1B4E6915" w:rsidR="00215C29" w:rsidRPr="00412757" w:rsidRDefault="0000096C" w:rsidP="00BA0C0D">
      <w:pPr>
        <w:pStyle w:val="Overskrift2"/>
      </w:pPr>
      <w:r>
        <w:t xml:space="preserve">Kombinert formål </w:t>
      </w:r>
      <w:r w:rsidR="00FB033C">
        <w:t>forretning/kontor/tjenesteyting (F</w:t>
      </w:r>
      <w:r w:rsidR="00616077">
        <w:t>/</w:t>
      </w:r>
      <w:r w:rsidR="00FB033C">
        <w:t>K</w:t>
      </w:r>
      <w:r w:rsidR="00616077">
        <w:t>/</w:t>
      </w:r>
      <w:r w:rsidR="00FB033C">
        <w:t>T)</w:t>
      </w:r>
      <w:r w:rsidR="00B41091" w:rsidRPr="00412757">
        <w:t xml:space="preserve"> (</w:t>
      </w:r>
      <w:r w:rsidR="0002321E" w:rsidRPr="00412757">
        <w:t xml:space="preserve">§ </w:t>
      </w:r>
      <w:r w:rsidR="00B41091" w:rsidRPr="00412757">
        <w:t>12-5 nr.</w:t>
      </w:r>
      <w:r w:rsidR="0002321E" w:rsidRPr="00412757">
        <w:t xml:space="preserve"> </w:t>
      </w:r>
      <w:r w:rsidR="00B41091" w:rsidRPr="00412757">
        <w:t>1)</w:t>
      </w:r>
    </w:p>
    <w:p w14:paraId="51AA9D32" w14:textId="75BFED53" w:rsidR="0047291C" w:rsidRDefault="00E52364" w:rsidP="00E52364">
      <w:pPr>
        <w:pStyle w:val="Overskrift3"/>
      </w:pPr>
      <w:r>
        <w:t xml:space="preserve"> </w:t>
      </w:r>
      <w:r w:rsidR="0047291C">
        <w:t>Arealbruk</w:t>
      </w:r>
    </w:p>
    <w:p w14:paraId="2EA7CC67" w14:textId="56866EFE" w:rsidR="0047291C" w:rsidRPr="0047291C" w:rsidRDefault="0047291C" w:rsidP="00FF27C1">
      <w:pPr>
        <w:ind w:left="708"/>
      </w:pPr>
      <w:r>
        <w:t xml:space="preserve">Formålet kan benyttes til </w:t>
      </w:r>
      <w:r w:rsidR="00FB033C">
        <w:t>forretning, kontor, tjenesteyting, bevertning og parkering.</w:t>
      </w:r>
      <w:r>
        <w:t xml:space="preserve"> </w:t>
      </w:r>
    </w:p>
    <w:p w14:paraId="7873DD18" w14:textId="2501D08E" w:rsidR="00215C29" w:rsidRDefault="00E52364" w:rsidP="00E52364">
      <w:pPr>
        <w:pStyle w:val="Overskrift3"/>
      </w:pPr>
      <w:r>
        <w:t>Grad av utnytting</w:t>
      </w:r>
    </w:p>
    <w:p w14:paraId="6C32DB76" w14:textId="0F1264C0" w:rsidR="006C10E1" w:rsidRDefault="006C10E1" w:rsidP="006C10E1">
      <w:pPr>
        <w:ind w:left="708"/>
      </w:pPr>
      <w:r>
        <w:t xml:space="preserve">Grad av utnytting er minimum </w:t>
      </w:r>
      <w:r w:rsidR="0047291C">
        <w:t>1</w:t>
      </w:r>
      <w:r w:rsidR="00D51757">
        <w:t>5</w:t>
      </w:r>
      <w:r w:rsidR="00B757C7">
        <w:t>0</w:t>
      </w:r>
      <w:r>
        <w:t xml:space="preserve">% BRA og maksimum </w:t>
      </w:r>
      <w:r w:rsidR="0047291C">
        <w:t>2</w:t>
      </w:r>
      <w:r w:rsidR="009309B7">
        <w:t>2</w:t>
      </w:r>
      <w:r w:rsidR="0047291C">
        <w:t xml:space="preserve">0 </w:t>
      </w:r>
      <w:r>
        <w:t xml:space="preserve">% BRA. </w:t>
      </w:r>
    </w:p>
    <w:p w14:paraId="49EBD45E" w14:textId="35D26E7A" w:rsidR="006C10E1" w:rsidRPr="006C10E1" w:rsidRDefault="006C10E1" w:rsidP="006C10E1">
      <w:pPr>
        <w:ind w:left="708"/>
      </w:pPr>
      <w:r>
        <w:t>Grad av utnytting inkluderer alle overdekte arealer</w:t>
      </w:r>
      <w:r w:rsidR="00E90DAB">
        <w:t xml:space="preserve"> og</w:t>
      </w:r>
      <w:r>
        <w:t xml:space="preserve"> parkeringsareal </w:t>
      </w:r>
      <w:r w:rsidR="00BD075D">
        <w:t>under tak</w:t>
      </w:r>
      <w:r w:rsidR="00E90DAB">
        <w:t>.</w:t>
      </w:r>
    </w:p>
    <w:p w14:paraId="242033DF" w14:textId="28C1FFBA" w:rsidR="00E52364" w:rsidRDefault="00E52364" w:rsidP="00E52364">
      <w:pPr>
        <w:pStyle w:val="Overskrift3"/>
      </w:pPr>
      <w:r>
        <w:t>Utforming</w:t>
      </w:r>
    </w:p>
    <w:p w14:paraId="14EE46A4" w14:textId="4C1F5021" w:rsidR="00514EEF" w:rsidRDefault="00514EEF" w:rsidP="00514EEF">
      <w:pPr>
        <w:ind w:left="708"/>
      </w:pPr>
      <w:r>
        <w:t xml:space="preserve">Bebyggelsen kan ha en maksimal </w:t>
      </w:r>
      <w:r w:rsidR="00CA5660">
        <w:t>gesims</w:t>
      </w:r>
      <w:r>
        <w:t xml:space="preserve">høyde </w:t>
      </w:r>
      <w:r w:rsidR="00CA5660">
        <w:t>14 m og maksimal mønehøyde på 16 m over gjennomsnittlig planert terreng.</w:t>
      </w:r>
      <w:r>
        <w:t xml:space="preserve"> </w:t>
      </w:r>
      <w:r w:rsidR="00CA5660">
        <w:t>Ved flatt tak tillates m</w:t>
      </w:r>
      <w:r w:rsidR="006C10E1">
        <w:t>indre arealer for tekniske rom</w:t>
      </w:r>
      <w:r w:rsidR="00CA5660">
        <w:t xml:space="preserve"> og</w:t>
      </w:r>
      <w:r w:rsidR="006C10E1">
        <w:t xml:space="preserve"> tak over trapp</w:t>
      </w:r>
      <w:r w:rsidR="00CA5660">
        <w:t xml:space="preserve"> og heis</w:t>
      </w:r>
      <w:r w:rsidR="006C10E1">
        <w:t xml:space="preserve"> over </w:t>
      </w:r>
      <w:r w:rsidR="00CA5660">
        <w:t>gesimsh</w:t>
      </w:r>
      <w:r w:rsidR="006C10E1">
        <w:t>øyden</w:t>
      </w:r>
      <w:r w:rsidR="0080144C">
        <w:t xml:space="preserve"> dersom de er trukket minst 2 meter inn fra fasaden.</w:t>
      </w:r>
      <w:r w:rsidR="00CA5660">
        <w:t xml:space="preserve"> </w:t>
      </w:r>
    </w:p>
    <w:p w14:paraId="2A376B6A" w14:textId="43155272" w:rsidR="00E52364" w:rsidRDefault="006C10E1" w:rsidP="00EC7318">
      <w:pPr>
        <w:ind w:left="708"/>
      </w:pPr>
      <w:r>
        <w:t xml:space="preserve">Byggegrensen følger formålsgrensen. </w:t>
      </w:r>
    </w:p>
    <w:p w14:paraId="6E948090" w14:textId="5103209C" w:rsidR="008350AC" w:rsidRDefault="008350AC" w:rsidP="00EC7318">
      <w:pPr>
        <w:ind w:left="708"/>
      </w:pPr>
      <w:commentRangeStart w:id="1"/>
      <w:r>
        <w:lastRenderedPageBreak/>
        <w:t>Fasadene skal utformes med forståelse for eksisterende gateroms rytme, skala, vinduer og fargesetting.</w:t>
      </w:r>
      <w:commentRangeEnd w:id="1"/>
      <w:r w:rsidR="00E37E87">
        <w:rPr>
          <w:rStyle w:val="Merknadsreferanse"/>
        </w:rPr>
        <w:commentReference w:id="1"/>
      </w:r>
    </w:p>
    <w:p w14:paraId="42747C65" w14:textId="0C341764" w:rsidR="005371E3" w:rsidRPr="00E52364" w:rsidRDefault="005371E3" w:rsidP="00EC7318">
      <w:pPr>
        <w:ind w:left="708"/>
      </w:pPr>
      <w:r>
        <w:t xml:space="preserve">Ubebygd areal skal opparbeides med stedegen vegetasjon og det skal etableres </w:t>
      </w:r>
      <w:r w:rsidR="00BF03CE">
        <w:t>plasser for hvile og sosiale møteplasser</w:t>
      </w:r>
      <w:r>
        <w:t xml:space="preserve"> der det er hensiktsmessig.</w:t>
      </w:r>
    </w:p>
    <w:p w14:paraId="7EF7B98E" w14:textId="714578F7" w:rsidR="00E52364" w:rsidRDefault="00EC7318" w:rsidP="00E52364">
      <w:pPr>
        <w:pStyle w:val="Overskrift3"/>
      </w:pPr>
      <w:r>
        <w:t xml:space="preserve"> Sykkelparkering</w:t>
      </w:r>
    </w:p>
    <w:p w14:paraId="2616FDDB" w14:textId="4E0F2A17" w:rsidR="00EC7318" w:rsidRDefault="00EC7318" w:rsidP="00EC7318">
      <w:pPr>
        <w:ind w:left="708"/>
      </w:pPr>
      <w:r>
        <w:t xml:space="preserve">Det skal etableres sykkelparkering for besøkende i tilknytning til hovedinngang. Det skal etableres minimum 1 sykkelparkeringsplass per </w:t>
      </w:r>
      <w:r w:rsidR="00D16231">
        <w:t>100 m2 kundeareal/kontorareal. Parkering og lagerarealer inngår ikke i kundeareal</w:t>
      </w:r>
      <w:r>
        <w:t>.</w:t>
      </w:r>
      <w:r w:rsidR="00D16231">
        <w:t xml:space="preserve"> </w:t>
      </w:r>
    </w:p>
    <w:p w14:paraId="54696623" w14:textId="36CE9517" w:rsidR="00EC7318" w:rsidRDefault="00EC7318" w:rsidP="00EC7318">
      <w:pPr>
        <w:ind w:left="708"/>
      </w:pPr>
      <w:r>
        <w:t>Sykkelparkering for ansatte skal etableres i låsbar bod med tak.</w:t>
      </w:r>
    </w:p>
    <w:p w14:paraId="5BE3F65E" w14:textId="67F29575" w:rsidR="00CE68D4" w:rsidRDefault="00CE68D4" w:rsidP="00CE68D4">
      <w:pPr>
        <w:pStyle w:val="Overskrift3"/>
      </w:pPr>
      <w:r>
        <w:t xml:space="preserve"> Parkering for forflytningshemmede</w:t>
      </w:r>
    </w:p>
    <w:p w14:paraId="5A1042A7" w14:textId="27BE5CB1" w:rsidR="00CE68D4" w:rsidRDefault="00D16231" w:rsidP="00CE68D4">
      <w:pPr>
        <w:ind w:left="708"/>
      </w:pPr>
      <w:r>
        <w:t>5% av</w:t>
      </w:r>
      <w:r w:rsidR="00CE68D4">
        <w:t xml:space="preserve"> </w:t>
      </w:r>
      <w:r>
        <w:t>parkeringsplassene som etableres skal være tilpasset</w:t>
      </w:r>
      <w:r w:rsidR="00CE68D4">
        <w:t xml:space="preserve"> forflytningshemmede</w:t>
      </w:r>
      <w:r>
        <w:t>, minimum 1 plass.</w:t>
      </w:r>
      <w:r w:rsidR="00CE68D4">
        <w:t xml:space="preserve"> </w:t>
      </w:r>
    </w:p>
    <w:p w14:paraId="5ED3C1F1" w14:textId="3D580F8D" w:rsidR="001D450D" w:rsidRDefault="00534C35" w:rsidP="001D450D">
      <w:pPr>
        <w:pStyle w:val="Overskrift2"/>
      </w:pPr>
      <w:r>
        <w:t>Kjøreveg</w:t>
      </w:r>
      <w:r w:rsidR="001D450D">
        <w:t xml:space="preserve"> (</w:t>
      </w:r>
      <w:r>
        <w:t>KV</w:t>
      </w:r>
      <w:r w:rsidR="00065CD2">
        <w:t>1-3</w:t>
      </w:r>
      <w:r w:rsidR="001D450D">
        <w:t>)</w:t>
      </w:r>
      <w:r w:rsidR="001D450D" w:rsidRPr="00412757">
        <w:t xml:space="preserve"> (§ 12-5 nr. </w:t>
      </w:r>
      <w:r>
        <w:t>2</w:t>
      </w:r>
      <w:r w:rsidR="001D450D" w:rsidRPr="00412757">
        <w:t>)</w:t>
      </w:r>
    </w:p>
    <w:p w14:paraId="60EDBABB" w14:textId="7484F95C" w:rsidR="00D32BCD" w:rsidRDefault="00D32BCD" w:rsidP="00D32BCD">
      <w:pPr>
        <w:pStyle w:val="Overskrift3"/>
      </w:pPr>
      <w:r>
        <w:t>Eierforhold</w:t>
      </w:r>
    </w:p>
    <w:p w14:paraId="07926289" w14:textId="78BC0A8D" w:rsidR="00065CD2" w:rsidRDefault="0085154C" w:rsidP="00F30E65">
      <w:pPr>
        <w:ind w:left="708"/>
      </w:pPr>
      <w:r>
        <w:t>Kjørevegene KV</w:t>
      </w:r>
      <w:r w:rsidR="00F30E65">
        <w:t>1</w:t>
      </w:r>
      <w:r>
        <w:t xml:space="preserve"> og KV</w:t>
      </w:r>
      <w:r w:rsidR="00F30E65">
        <w:t>2</w:t>
      </w:r>
      <w:r w:rsidR="00065CD2">
        <w:t xml:space="preserve"> er offentlige veger.</w:t>
      </w:r>
    </w:p>
    <w:p w14:paraId="0219492C" w14:textId="77777777" w:rsidR="00065CD2" w:rsidRDefault="00065CD2" w:rsidP="00F30E65">
      <w:pPr>
        <w:ind w:left="708"/>
      </w:pPr>
      <w:r>
        <w:t xml:space="preserve">Kjøreveg KV3 er privat veg/vegareal. </w:t>
      </w:r>
    </w:p>
    <w:p w14:paraId="4EE1A303" w14:textId="7E575F3B" w:rsidR="007460A5" w:rsidRDefault="007460A5" w:rsidP="007460A5">
      <w:pPr>
        <w:pStyle w:val="Overskrift3"/>
      </w:pPr>
      <w:commentRangeStart w:id="2"/>
      <w:r>
        <w:t>Trafikksikkerhet</w:t>
      </w:r>
    </w:p>
    <w:p w14:paraId="57D4345C" w14:textId="4BE9B58F" w:rsidR="007460A5" w:rsidRPr="007460A5" w:rsidRDefault="007460A5" w:rsidP="007460A5">
      <w:pPr>
        <w:ind w:left="708"/>
      </w:pPr>
      <w:r>
        <w:t>Det skal etableres opphøyet felt for</w:t>
      </w:r>
      <w:r w:rsidR="00975C2A">
        <w:t xml:space="preserve"> </w:t>
      </w:r>
      <w:r>
        <w:t>kryssing av kjørevei mellom inngangen til Bøsenteret og ny</w:t>
      </w:r>
      <w:r w:rsidR="00975C2A">
        <w:t>tt inngangsparti for Bøgata 105.</w:t>
      </w:r>
      <w:commentRangeEnd w:id="2"/>
      <w:r w:rsidR="00151792">
        <w:rPr>
          <w:rStyle w:val="Merknadsreferanse"/>
        </w:rPr>
        <w:commentReference w:id="2"/>
      </w:r>
    </w:p>
    <w:p w14:paraId="7CC4167C" w14:textId="6D708B15" w:rsidR="001D450D" w:rsidRDefault="00534C35" w:rsidP="001D450D">
      <w:pPr>
        <w:pStyle w:val="Overskrift2"/>
      </w:pPr>
      <w:r>
        <w:t>Fortau (FO</w:t>
      </w:r>
      <w:r w:rsidR="00065CD2">
        <w:t>1-2</w:t>
      </w:r>
      <w:r>
        <w:t>)</w:t>
      </w:r>
      <w:r w:rsidRPr="00412757">
        <w:t xml:space="preserve"> (§ 12-5 nr. </w:t>
      </w:r>
      <w:r>
        <w:t>2</w:t>
      </w:r>
      <w:r w:rsidRPr="00412757">
        <w:t>)</w:t>
      </w:r>
    </w:p>
    <w:p w14:paraId="223097CC" w14:textId="77777777" w:rsidR="00065CD2" w:rsidRDefault="00373D95" w:rsidP="00065CD2">
      <w:pPr>
        <w:ind w:left="708"/>
      </w:pPr>
      <w:r>
        <w:t xml:space="preserve">Det skal etableres fortau på 2,5 meter bredde. Fortauet skal ha nedsenket kantstein ved naturlige krysningspunkter og gangfelt. </w:t>
      </w:r>
    </w:p>
    <w:p w14:paraId="0D62FE82" w14:textId="0DC36D23" w:rsidR="008B2EA8" w:rsidRDefault="008B2EA8" w:rsidP="00065CD2">
      <w:pPr>
        <w:pStyle w:val="Overskrift2"/>
      </w:pPr>
      <w:commentRangeStart w:id="3"/>
      <w:r>
        <w:t xml:space="preserve">Fortau (FO3) </w:t>
      </w:r>
      <w:r w:rsidRPr="008B2EA8">
        <w:t>(§ 12-5 nr. 2)</w:t>
      </w:r>
    </w:p>
    <w:p w14:paraId="04999B07" w14:textId="3E698C20" w:rsidR="008B2EA8" w:rsidRPr="008B2EA8" w:rsidRDefault="008B2EA8" w:rsidP="008B2EA8">
      <w:pPr>
        <w:ind w:left="708"/>
      </w:pPr>
      <w:r>
        <w:t xml:space="preserve">Det skal etableres fortau på 2 meter bredde. </w:t>
      </w:r>
      <w:r w:rsidRPr="008B2EA8">
        <w:t>Fortauet skal ha nedsenket kantstein ved naturlige krysningspunkter og gangfelt.</w:t>
      </w:r>
      <w:commentRangeEnd w:id="3"/>
      <w:r w:rsidR="0071565A">
        <w:rPr>
          <w:rStyle w:val="Merknadsreferanse"/>
        </w:rPr>
        <w:commentReference w:id="3"/>
      </w:r>
    </w:p>
    <w:p w14:paraId="3282227A" w14:textId="5AFF40BA" w:rsidR="004A0466" w:rsidRDefault="00534C35" w:rsidP="00065CD2">
      <w:pPr>
        <w:pStyle w:val="Overskrift2"/>
      </w:pPr>
      <w:r>
        <w:t>Gang-/sykkelveg (GS</w:t>
      </w:r>
      <w:r w:rsidR="00065CD2">
        <w:t>1-2</w:t>
      </w:r>
      <w:r>
        <w:t>)</w:t>
      </w:r>
      <w:r w:rsidRPr="00412757">
        <w:t xml:space="preserve"> (§ 12-5 nr. </w:t>
      </w:r>
      <w:r>
        <w:t>2</w:t>
      </w:r>
      <w:r w:rsidRPr="00412757">
        <w:t>)</w:t>
      </w:r>
    </w:p>
    <w:p w14:paraId="0C7F7DCA" w14:textId="235A2BE3" w:rsidR="0085154C" w:rsidRPr="0085154C" w:rsidRDefault="0085154C" w:rsidP="0085154C">
      <w:pPr>
        <w:ind w:left="708"/>
      </w:pPr>
      <w:r>
        <w:t>GS</w:t>
      </w:r>
      <w:r w:rsidR="00065CD2">
        <w:t>1-2</w:t>
      </w:r>
      <w:r>
        <w:t xml:space="preserve"> er offentlig.</w:t>
      </w:r>
    </w:p>
    <w:p w14:paraId="4F76E8ED" w14:textId="569A6B8C" w:rsidR="00373D95" w:rsidRDefault="00373D95" w:rsidP="00534C35">
      <w:pPr>
        <w:pStyle w:val="Overskrift2"/>
      </w:pPr>
      <w:r>
        <w:t>Annen veggrunn – tekniske anlegg (AVT</w:t>
      </w:r>
      <w:r w:rsidR="00065CD2">
        <w:t>1-5</w:t>
      </w:r>
      <w:r>
        <w:t>) (§ 12-5 nr. 2)</w:t>
      </w:r>
    </w:p>
    <w:p w14:paraId="0537D0CE" w14:textId="7C87D1DF" w:rsidR="00373D95" w:rsidRPr="00373D95" w:rsidRDefault="00373D95" w:rsidP="00373D95">
      <w:pPr>
        <w:ind w:left="708"/>
      </w:pPr>
      <w:r>
        <w:t>AVT1-AVT</w:t>
      </w:r>
      <w:r w:rsidR="00065CD2">
        <w:t>5</w:t>
      </w:r>
      <w:r>
        <w:t xml:space="preserve"> er offentlig. </w:t>
      </w:r>
    </w:p>
    <w:p w14:paraId="011F32D5" w14:textId="1704FA93" w:rsidR="00534C35" w:rsidRDefault="00534C35" w:rsidP="00534C35">
      <w:pPr>
        <w:pStyle w:val="Overskrift2"/>
      </w:pPr>
      <w:r>
        <w:t>Annen veggrunn - grøntareal (AVG</w:t>
      </w:r>
      <w:r w:rsidR="00065CD2">
        <w:t>1-2</w:t>
      </w:r>
      <w:r>
        <w:t>)</w:t>
      </w:r>
      <w:r w:rsidRPr="00412757">
        <w:t xml:space="preserve"> (§ 12-5 nr. </w:t>
      </w:r>
      <w:r>
        <w:t>2</w:t>
      </w:r>
      <w:r w:rsidRPr="00412757">
        <w:t>)</w:t>
      </w:r>
    </w:p>
    <w:p w14:paraId="67661CEE" w14:textId="57E1DDA2" w:rsidR="00065CD2" w:rsidRDefault="0085154C" w:rsidP="00065CD2">
      <w:pPr>
        <w:ind w:left="708"/>
      </w:pPr>
      <w:r>
        <w:t>AVG1</w:t>
      </w:r>
      <w:r w:rsidR="00065CD2">
        <w:t xml:space="preserve"> </w:t>
      </w:r>
      <w:r>
        <w:t>er offentlig.</w:t>
      </w:r>
    </w:p>
    <w:p w14:paraId="24BD9065" w14:textId="18B17D95" w:rsidR="00534C35" w:rsidRPr="006C7BBC" w:rsidRDefault="00534C35" w:rsidP="00534C35">
      <w:pPr>
        <w:pStyle w:val="Overskrift2"/>
      </w:pPr>
      <w:r>
        <w:t>Blå/grønnstruktur (BG)</w:t>
      </w:r>
      <w:r w:rsidRPr="00412757">
        <w:t xml:space="preserve"> (§ 12-5 nr. </w:t>
      </w:r>
      <w:r>
        <w:t>3</w:t>
      </w:r>
      <w:r w:rsidRPr="00412757">
        <w:t>)</w:t>
      </w:r>
    </w:p>
    <w:p w14:paraId="60292000" w14:textId="5875D97C" w:rsidR="00534C35" w:rsidRDefault="007722B5" w:rsidP="007722B5">
      <w:pPr>
        <w:ind w:left="708"/>
      </w:pPr>
      <w:r>
        <w:t xml:space="preserve">Blå-/grønnstruktur omfatter Bøevju med sidearealer. Vegetasjonen innenfor formålet skal i hovedsak bevares. Dersom det påfinnes fremmede </w:t>
      </w:r>
      <w:proofErr w:type="gramStart"/>
      <w:r>
        <w:t>arter</w:t>
      </w:r>
      <w:proofErr w:type="gramEnd"/>
      <w:r>
        <w:t xml:space="preserve"> skal det gjøres tiltak for å hindre spredning av disse. Ny vegetasjon skal være stedegen. </w:t>
      </w:r>
    </w:p>
    <w:p w14:paraId="5A99FD74" w14:textId="18D5FF86" w:rsidR="00514F27" w:rsidRDefault="007722B5" w:rsidP="0085154C">
      <w:pPr>
        <w:ind w:left="708"/>
      </w:pPr>
      <w:r>
        <w:t xml:space="preserve">Det tillates utført erosjonssikring i Bøevju. Erosjonssikringen skal begrenses til nødvendige tiltak og det skal </w:t>
      </w:r>
      <w:proofErr w:type="gramStart"/>
      <w:r>
        <w:t>fokuseres</w:t>
      </w:r>
      <w:proofErr w:type="gramEnd"/>
      <w:r>
        <w:t xml:space="preserve"> på å bevare eksisterende biologisk mangfold.</w:t>
      </w:r>
    </w:p>
    <w:p w14:paraId="795CBCA5" w14:textId="78677260" w:rsidR="00065CD2" w:rsidRDefault="00065CD2" w:rsidP="00C20375">
      <w:pPr>
        <w:pStyle w:val="Overskrift1"/>
      </w:pPr>
      <w:r>
        <w:lastRenderedPageBreak/>
        <w:t>Hensynssoner</w:t>
      </w:r>
    </w:p>
    <w:p w14:paraId="77ECAE7B" w14:textId="6F875564" w:rsidR="00065CD2" w:rsidRDefault="00065CD2" w:rsidP="00065CD2">
      <w:pPr>
        <w:pStyle w:val="Overskrift2"/>
      </w:pPr>
      <w:r>
        <w:t>Hensynssone H_</w:t>
      </w:r>
      <w:r w:rsidR="000C7C19">
        <w:t>14</w:t>
      </w:r>
      <w:r>
        <w:t>0</w:t>
      </w:r>
    </w:p>
    <w:p w14:paraId="37D4E648" w14:textId="315A9CF2" w:rsidR="00256F6D" w:rsidRPr="00256F6D" w:rsidRDefault="00256F6D" w:rsidP="00256F6D">
      <w:pPr>
        <w:rPr>
          <w:rFonts w:ascii="Calibri" w:eastAsiaTheme="majorEastAsia" w:hAnsi="Calibri" w:cstheme="majorBidi"/>
          <w:b/>
          <w:color w:val="2E74B5" w:themeColor="accent1" w:themeShade="BF"/>
          <w:sz w:val="32"/>
          <w:szCs w:val="36"/>
        </w:rPr>
      </w:pPr>
      <w:r w:rsidRPr="00256F6D">
        <w:t>I frisiktsonene skal det være fri sikt fra minimum 0,5 m over terreng. Busker, trær og gjerder som hindrer sikt er ikke tillatt og områdene skal ikke benyttes til sikthindrende snøopplag. Dette gjelder kun for bygningens 1. etasje. Bygningens 2. og 3. etasje kan krage ut over frisiktsone.</w:t>
      </w:r>
      <w:r>
        <w:t xml:space="preserve"> Høyde til underkant dekke i 2. etasje skal være minimum 3 meter.</w:t>
      </w:r>
    </w:p>
    <w:p w14:paraId="0407DC07" w14:textId="6AFE461E" w:rsidR="00C20375" w:rsidRDefault="00C20375" w:rsidP="00C20375">
      <w:pPr>
        <w:pStyle w:val="Overskrift1"/>
      </w:pPr>
      <w:r>
        <w:t>Bestemmelsesområder</w:t>
      </w:r>
    </w:p>
    <w:p w14:paraId="4C9F0741" w14:textId="189B7528" w:rsidR="00C20375" w:rsidRDefault="00C20375" w:rsidP="00C20375">
      <w:pPr>
        <w:pStyle w:val="Overskrift2"/>
      </w:pPr>
      <w:r>
        <w:t>Bestemmelsesområde #1</w:t>
      </w:r>
    </w:p>
    <w:p w14:paraId="19210BFF" w14:textId="21E88EAD" w:rsidR="00C20375" w:rsidRPr="00C20375" w:rsidRDefault="00C20375" w:rsidP="00C20375">
      <w:pPr>
        <w:ind w:left="708"/>
      </w:pPr>
      <w:r>
        <w:t>Innenfor bestemmelsesområdet skal det etableres en forbindelse for myke trafikanter mellom formål KV</w:t>
      </w:r>
      <w:r w:rsidR="00065CD2">
        <w:t>3</w:t>
      </w:r>
      <w:r>
        <w:t xml:space="preserve"> og GS1. Forbindelsen skal plasseres slik at den forbinder inngangen til Bøsenteret med gangfelt over Bøgata ved Ivar Gundersens veg. </w:t>
      </w:r>
    </w:p>
    <w:p w14:paraId="2C9427CE" w14:textId="1203AFF2" w:rsidR="00CF5B04" w:rsidRPr="00412757" w:rsidRDefault="00CF5B04" w:rsidP="00BA0C0D">
      <w:pPr>
        <w:pStyle w:val="Overskrift1"/>
      </w:pPr>
      <w:r w:rsidRPr="00412757">
        <w:t>Rekkefølgebestemmelser</w:t>
      </w:r>
      <w:r w:rsidR="00D70A3D" w:rsidRPr="00412757">
        <w:t xml:space="preserve"> </w:t>
      </w:r>
    </w:p>
    <w:p w14:paraId="14D779AE" w14:textId="77777777" w:rsidR="00B2085A" w:rsidRPr="00412757" w:rsidRDefault="00B2085A" w:rsidP="00B2085A"/>
    <w:p w14:paraId="6B3611EE" w14:textId="2167D7DB" w:rsidR="00CF5B04" w:rsidRPr="00412757" w:rsidRDefault="00860571" w:rsidP="00BA0C0D">
      <w:pPr>
        <w:pStyle w:val="Overskrift2"/>
      </w:pPr>
      <w:r>
        <w:t>F</w:t>
      </w:r>
      <w:r w:rsidR="00CF5B04" w:rsidRPr="00412757">
        <w:t>ør igangsettingstillatelse</w:t>
      </w:r>
    </w:p>
    <w:p w14:paraId="5C078CA7" w14:textId="6544483D" w:rsidR="000F1459" w:rsidRDefault="000F1459" w:rsidP="000F1459">
      <w:pPr>
        <w:pStyle w:val="Overskrift3"/>
      </w:pPr>
      <w:r>
        <w:t>Områdestabilitet</w:t>
      </w:r>
    </w:p>
    <w:p w14:paraId="5B516AD9" w14:textId="0BBF510E" w:rsidR="000F1459" w:rsidRDefault="000F1459" w:rsidP="000F1459">
      <w:pPr>
        <w:ind w:left="708"/>
      </w:pPr>
      <w:r>
        <w:t>Før det gis igangsettingstillatelse for tiltak skal nødvendige sikringstiltak for å ivareta områdestabiliteten være gjennomført.</w:t>
      </w:r>
      <w:r w:rsidR="00860571">
        <w:t xml:space="preserve"> </w:t>
      </w:r>
    </w:p>
    <w:p w14:paraId="20F49E3A" w14:textId="771E705A" w:rsidR="000F1459" w:rsidRDefault="000F1459" w:rsidP="000F1459">
      <w:pPr>
        <w:pStyle w:val="Overskrift3"/>
      </w:pPr>
      <w:r>
        <w:t>Flomsikring</w:t>
      </w:r>
    </w:p>
    <w:p w14:paraId="6EFDA5A1" w14:textId="53FF59BF" w:rsidR="000F1459" w:rsidRPr="000F1459" w:rsidRDefault="000F1459" w:rsidP="000F1459">
      <w:pPr>
        <w:ind w:left="708"/>
      </w:pPr>
      <w:r>
        <w:t xml:space="preserve">Før igangsettingstillatelse for tiltak i sikkerhetsklasse for flom F2 eller F3 iht. TEK 17 §7-2 skal nødvendige flomsikringstiltak være gjennomført. </w:t>
      </w:r>
    </w:p>
    <w:p w14:paraId="0F47FF33" w14:textId="77777777" w:rsidR="008350AC" w:rsidRDefault="008350AC" w:rsidP="000F1459">
      <w:pPr>
        <w:pStyle w:val="Overskrift3"/>
      </w:pPr>
      <w:commentRangeStart w:id="4"/>
      <w:r>
        <w:t>Trafikksikkerhet</w:t>
      </w:r>
    </w:p>
    <w:p w14:paraId="19A3F442" w14:textId="4BD1F535" w:rsidR="008350AC" w:rsidRPr="008350AC" w:rsidRDefault="008350AC" w:rsidP="00151792">
      <w:pPr>
        <w:ind w:left="708"/>
      </w:pPr>
      <w:r w:rsidRPr="008350AC">
        <w:t>Før igangsettingstillatelse for nye bygg skal fortau</w:t>
      </w:r>
      <w:r w:rsidR="00151792">
        <w:t xml:space="preserve"> og kryssinger</w:t>
      </w:r>
      <w:r w:rsidR="00E37E87">
        <w:t xml:space="preserve"> iht. §§</w:t>
      </w:r>
      <w:r w:rsidR="0071565A">
        <w:t>§</w:t>
      </w:r>
      <w:r w:rsidR="00E37E87">
        <w:t xml:space="preserve"> 3.2.2</w:t>
      </w:r>
      <w:r w:rsidR="0071565A">
        <w:t>,</w:t>
      </w:r>
      <w:r w:rsidR="00E37E87">
        <w:t xml:space="preserve"> 3.3</w:t>
      </w:r>
      <w:r w:rsidR="0071565A">
        <w:t xml:space="preserve"> og 3.4</w:t>
      </w:r>
      <w:r w:rsidRPr="008350AC">
        <w:t xml:space="preserve"> inn til planområdet være opparbeidet. </w:t>
      </w:r>
    </w:p>
    <w:p w14:paraId="2E2F8230" w14:textId="6F1BC841" w:rsidR="008350AC" w:rsidRDefault="008350AC" w:rsidP="000F1459">
      <w:pPr>
        <w:pStyle w:val="Overskrift3"/>
      </w:pPr>
      <w:r>
        <w:t>Nye vegtiltak</w:t>
      </w:r>
    </w:p>
    <w:p w14:paraId="47EC8C28" w14:textId="55D3C102" w:rsidR="008350AC" w:rsidRPr="008350AC" w:rsidRDefault="008350AC" w:rsidP="008350AC">
      <w:pPr>
        <w:ind w:left="708"/>
      </w:pPr>
      <w:r>
        <w:t>Før igangsettingstillatelse gis skal Statens vegvesen godkjenne byggeplan for krysset mot Bøgata.</w:t>
      </w:r>
      <w:commentRangeEnd w:id="4"/>
      <w:r w:rsidR="00151792">
        <w:rPr>
          <w:rStyle w:val="Merknadsreferanse"/>
        </w:rPr>
        <w:commentReference w:id="4"/>
      </w:r>
    </w:p>
    <w:p w14:paraId="145AD784" w14:textId="577B3F12" w:rsidR="00B2085A" w:rsidRDefault="000F1459" w:rsidP="000F1459">
      <w:pPr>
        <w:pStyle w:val="Overskrift3"/>
      </w:pPr>
      <w:r>
        <w:t>Vann- og avløp</w:t>
      </w:r>
    </w:p>
    <w:p w14:paraId="21D726CF" w14:textId="1CBE019E" w:rsidR="000F1459" w:rsidRPr="000F1459" w:rsidRDefault="000F1459" w:rsidP="000F1459">
      <w:pPr>
        <w:ind w:left="708"/>
      </w:pPr>
      <w:r>
        <w:t xml:space="preserve">Før igangsettingstillatelse for nye bygg som skal kobles på vann og avløp gis, skal tekniske planer for vann-, avløps- og overvannshåndtering være godkjent av kommunen. </w:t>
      </w:r>
    </w:p>
    <w:p w14:paraId="057DA8F5" w14:textId="75E9FC86" w:rsidR="001B3BCB" w:rsidRDefault="00EE1B1D" w:rsidP="003F3088">
      <w:pPr>
        <w:pStyle w:val="Overskrift2"/>
      </w:pPr>
      <w:r w:rsidRPr="00412757">
        <w:t>Før bebyggelse tas i bruk</w:t>
      </w:r>
    </w:p>
    <w:p w14:paraId="494238CA" w14:textId="4AA0FCA8" w:rsidR="00DE716A" w:rsidRDefault="000F1459" w:rsidP="000F1459">
      <w:pPr>
        <w:ind w:left="708"/>
      </w:pPr>
      <w:r>
        <w:t xml:space="preserve">Før bebyggelse på </w:t>
      </w:r>
      <w:r w:rsidR="00324006">
        <w:t xml:space="preserve">F/K/T </w:t>
      </w:r>
      <w:r>
        <w:t>tas i bruk</w:t>
      </w:r>
      <w:r w:rsidR="00DE716A">
        <w:t>:</w:t>
      </w:r>
    </w:p>
    <w:p w14:paraId="4799CF9A" w14:textId="723F12AA" w:rsidR="00DE716A" w:rsidRDefault="000F1459" w:rsidP="00DE716A">
      <w:pPr>
        <w:pStyle w:val="Listeavsnitt"/>
        <w:numPr>
          <w:ilvl w:val="0"/>
          <w:numId w:val="30"/>
        </w:numPr>
      </w:pPr>
      <w:bookmarkStart w:id="5" w:name="_Hlk173243651"/>
      <w:r>
        <w:t xml:space="preserve">gangforbindelse på </w:t>
      </w:r>
      <w:r w:rsidR="00324006">
        <w:t xml:space="preserve">F/K/T </w:t>
      </w:r>
      <w:r w:rsidR="00A023BB">
        <w:t xml:space="preserve">iht. </w:t>
      </w:r>
      <w:r w:rsidR="00D32BCD">
        <w:t>5</w:t>
      </w:r>
      <w:r w:rsidR="00713949">
        <w:t>.1</w:t>
      </w:r>
      <w:r>
        <w:t xml:space="preserve"> </w:t>
      </w:r>
      <w:r w:rsidR="007A6314">
        <w:t xml:space="preserve">skal </w:t>
      </w:r>
      <w:r>
        <w:t>være etablert</w:t>
      </w:r>
    </w:p>
    <w:p w14:paraId="19D713B3" w14:textId="68E41298" w:rsidR="00DE716A" w:rsidRDefault="00DE716A" w:rsidP="00DE716A">
      <w:pPr>
        <w:pStyle w:val="Listeavsnitt"/>
        <w:numPr>
          <w:ilvl w:val="0"/>
          <w:numId w:val="30"/>
        </w:numPr>
      </w:pPr>
      <w:r>
        <w:t xml:space="preserve">VA-anlegg </w:t>
      </w:r>
      <w:r w:rsidR="00F00933">
        <w:t xml:space="preserve">skal </w:t>
      </w:r>
      <w:r>
        <w:t>være godkjent av Midt-Telemark kommune</w:t>
      </w:r>
    </w:p>
    <w:p w14:paraId="76CB6D20" w14:textId="6C1B96D3" w:rsidR="00606714" w:rsidRDefault="00606714" w:rsidP="00DE716A">
      <w:pPr>
        <w:pStyle w:val="Listeavsnitt"/>
        <w:numPr>
          <w:ilvl w:val="0"/>
          <w:numId w:val="30"/>
        </w:numPr>
      </w:pPr>
      <w:r>
        <w:t>Det skal være sikret vannforsyning og tilstrekkelig drikkevann til tiltakene som skal tas i bruk.</w:t>
      </w:r>
    </w:p>
    <w:p w14:paraId="69126023" w14:textId="66CE9C15" w:rsidR="000F1459" w:rsidRPr="000F1459" w:rsidRDefault="00DE716A" w:rsidP="00713949">
      <w:pPr>
        <w:pStyle w:val="Listeavsnitt"/>
        <w:numPr>
          <w:ilvl w:val="0"/>
          <w:numId w:val="30"/>
        </w:numPr>
      </w:pPr>
      <w:r>
        <w:t xml:space="preserve">belysning </w:t>
      </w:r>
      <w:r w:rsidR="007A6314">
        <w:t xml:space="preserve">skal </w:t>
      </w:r>
      <w:r>
        <w:t>være etablert iht. 2.7</w:t>
      </w:r>
      <w:bookmarkEnd w:id="5"/>
    </w:p>
    <w:sectPr w:rsidR="000F1459" w:rsidRPr="000F1459">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ilje Skinnes Lunde" w:date="2025-06-12T10:59:00Z" w:initials="SS">
    <w:p w14:paraId="565BE5F1" w14:textId="77777777" w:rsidR="00E37E87" w:rsidRDefault="00E37E87" w:rsidP="00E37E87">
      <w:pPr>
        <w:pStyle w:val="Merknadstekst"/>
      </w:pPr>
      <w:r>
        <w:rPr>
          <w:rStyle w:val="Merknadsreferanse"/>
        </w:rPr>
        <w:annotationRef/>
      </w:r>
      <w:r>
        <w:t>Nytt punkt</w:t>
      </w:r>
    </w:p>
  </w:comment>
  <w:comment w:id="2" w:author="Silje Skinnes Lunde" w:date="2025-06-12T10:58:00Z" w:initials="SS">
    <w:p w14:paraId="64573885" w14:textId="03E421A9" w:rsidR="00151792" w:rsidRDefault="00151792" w:rsidP="00151792">
      <w:pPr>
        <w:pStyle w:val="Merknadstekst"/>
      </w:pPr>
      <w:r>
        <w:rPr>
          <w:rStyle w:val="Merknadsreferanse"/>
        </w:rPr>
        <w:annotationRef/>
      </w:r>
      <w:r>
        <w:t>Nytt punkt</w:t>
      </w:r>
    </w:p>
  </w:comment>
  <w:comment w:id="3" w:author="Silje Skinnes Lunde" w:date="2025-06-12T13:51:00Z" w:initials="SS">
    <w:p w14:paraId="0ACD34E3" w14:textId="77777777" w:rsidR="0071565A" w:rsidRDefault="0071565A" w:rsidP="0071565A">
      <w:pPr>
        <w:pStyle w:val="Merknadstekst"/>
      </w:pPr>
      <w:r>
        <w:rPr>
          <w:rStyle w:val="Merknadsreferanse"/>
        </w:rPr>
        <w:annotationRef/>
      </w:r>
      <w:r>
        <w:t>Nytt punkt</w:t>
      </w:r>
    </w:p>
  </w:comment>
  <w:comment w:id="4" w:author="Silje Skinnes Lunde" w:date="2025-06-12T10:58:00Z" w:initials="SS">
    <w:p w14:paraId="0F7C25E6" w14:textId="5664C869" w:rsidR="00151792" w:rsidRDefault="00151792" w:rsidP="00151792">
      <w:pPr>
        <w:pStyle w:val="Merknadstekst"/>
      </w:pPr>
      <w:r>
        <w:rPr>
          <w:rStyle w:val="Merknadsreferanse"/>
        </w:rPr>
        <w:annotationRef/>
      </w:r>
      <w:r>
        <w:t>Nye punkt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5BE5F1" w15:done="0"/>
  <w15:commentEx w15:paraId="64573885" w15:done="0"/>
  <w15:commentEx w15:paraId="0ACD34E3" w15:done="0"/>
  <w15:commentEx w15:paraId="0F7C25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5DB5BC" w16cex:dateUtc="2025-06-12T08:59:00Z"/>
  <w16cex:commentExtensible w16cex:durableId="2F6BDA5A" w16cex:dateUtc="2025-06-12T08:58:00Z"/>
  <w16cex:commentExtensible w16cex:durableId="2D9F26FA" w16cex:dateUtc="2025-06-12T11:51:00Z"/>
  <w16cex:commentExtensible w16cex:durableId="5CE056E5" w16cex:dateUtc="2025-06-12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5BE5F1" w16cid:durableId="255DB5BC"/>
  <w16cid:commentId w16cid:paraId="64573885" w16cid:durableId="2F6BDA5A"/>
  <w16cid:commentId w16cid:paraId="0ACD34E3" w16cid:durableId="2D9F26FA"/>
  <w16cid:commentId w16cid:paraId="0F7C25E6" w16cid:durableId="5CE05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116B" w14:textId="77777777" w:rsidR="00487FAE" w:rsidRDefault="00487FAE" w:rsidP="00246DEC">
      <w:pPr>
        <w:spacing w:after="0" w:line="240" w:lineRule="auto"/>
      </w:pPr>
      <w:r>
        <w:separator/>
      </w:r>
    </w:p>
  </w:endnote>
  <w:endnote w:type="continuationSeparator" w:id="0">
    <w:p w14:paraId="3A7F8BC5" w14:textId="77777777" w:rsidR="00487FAE" w:rsidRDefault="00487FAE" w:rsidP="0024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D674" w14:textId="7E20955E" w:rsidR="00545126" w:rsidRPr="00F35469" w:rsidRDefault="00F35469">
    <w:pPr>
      <w:pStyle w:val="Bunntekst"/>
    </w:pPr>
    <w:r>
      <w:rPr>
        <w:noProof/>
        <w:lang w:eastAsia="nb-NO"/>
      </w:rPr>
      <mc:AlternateContent>
        <mc:Choice Requires="wps">
          <w:drawing>
            <wp:anchor distT="0" distB="0" distL="114300" distR="114300" simplePos="0" relativeHeight="251658240" behindDoc="0" locked="0" layoutInCell="1" allowOverlap="1" wp14:anchorId="524C09B5" wp14:editId="4A1D41D1">
              <wp:simplePos x="0" y="0"/>
              <wp:positionH relativeFrom="column">
                <wp:posOffset>6654</wp:posOffset>
              </wp:positionH>
              <wp:positionV relativeFrom="paragraph">
                <wp:posOffset>-172665</wp:posOffset>
              </wp:positionV>
              <wp:extent cx="5732890" cy="0"/>
              <wp:effectExtent l="0" t="0" r="20320" b="19050"/>
              <wp:wrapNone/>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6E1D469" id="Rett linj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8dsgEAALsDAAAOAAAAZHJzL2Uyb0RvYy54bWysU9tu2zAMfR/QfxD03thJ0cuMOH1osb0U&#10;bdB1H6DKVKxBN1Bq7Px9KSVxi23A0GIvtCjxkDyH9PJ6tIZtAaP2ruXzWc0ZOOk77TYt//n07fSK&#10;s5iE64TxDlq+g8ivVydflkNoYOF7bzpARklcbIbQ8j6l0FRVlD1YEWc+gKNH5dGKRC5uqg7FQNmt&#10;qRZ1fVENHruAXkKMdHu7f+Srkl8pkOlBqQiJmZZTb6lYLPY522q1FM0GRei1PLQhPtGFFdpR0SnV&#10;rUiCvaD+I5XVEn30Ks2kt5VXSksoHIjNvP6NzY9eBChcSJwYJpni/0sr77drZLqj2XHmhKURPUIi&#10;ubT7BWye9RlCbCjsxq3x4MWwxkx2VGjzl2iwsWi6mzSFMTFJl+eXZ4urryS9PL5Vb8CAMX0Hb1k+&#10;tJyKZrqiEdu7mKgYhR5DyMmN7EuXU9oZyMHGPYIiClRsXtBleeDGINsKGruQElwqVChfic4wpY2Z&#10;gPW/gYf4DIWyWB8BT4hS2bs0ga12Hv9WPY3HltU+/qjAnneW4Nl3uzKUIg1tSFHssM15Bd/7Bf72&#10;z61eAQAA//8DAFBLAwQUAAYACAAAACEAKp17ON4AAAAJAQAADwAAAGRycy9kb3ducmV2LnhtbEyP&#10;X0vDQBDE3wW/w7GCb+2lEfwTcymlINaCFFuhPl5z2ySa2wt31yb99m5BsI+zM8zOL58OthVH9KFx&#10;pGAyTkAglc40VCn43LyMHkGEqMno1hEqOGGAaXF9levMuJ4+8LiOleASCplWUMfYZVKGskarw9h1&#10;SOztnbc6svSVNF73XG5bmSbJvbS6If5Q6w7nNZY/64NV8O4Xi/lsefqm1Zftt+lyu3obXpW6vRlm&#10;zyAiDvE/DOf5PB0K3rRzBzJBtKyZJCoYpQ8pCPafkjtG2f1dZJHLS4LiFwAA//8DAFBLAQItABQA&#10;BgAIAAAAIQC2gziS/gAAAOEBAAATAAAAAAAAAAAAAAAAAAAAAABbQ29udGVudF9UeXBlc10ueG1s&#10;UEsBAi0AFAAGAAgAAAAhADj9If/WAAAAlAEAAAsAAAAAAAAAAAAAAAAALwEAAF9yZWxzLy5yZWxz&#10;UEsBAi0AFAAGAAgAAAAhAKi6rx2yAQAAuwMAAA4AAAAAAAAAAAAAAAAALgIAAGRycy9lMm9Eb2Mu&#10;eG1sUEsBAi0AFAAGAAgAAAAhACqdezjeAAAACQEAAA8AAAAAAAAAAAAAAAAADAQAAGRycy9kb3du&#10;cmV2LnhtbFBLBQYAAAAABAAEAPMAAAAXBQAAAAA=&#10;" strokecolor="#5b9bd5 [3204]" strokeweight=".5pt">
              <v:stroke joinstyle="miter"/>
            </v:line>
          </w:pict>
        </mc:Fallback>
      </mc:AlternateContent>
    </w:r>
    <w:r w:rsidRPr="00F35469">
      <w:t xml:space="preserve">Side </w:t>
    </w:r>
    <w:r>
      <w:rPr>
        <w:b/>
        <w:bCs/>
      </w:rPr>
      <w:fldChar w:fldCharType="begin"/>
    </w:r>
    <w:r w:rsidRPr="00F35469">
      <w:rPr>
        <w:b/>
        <w:bCs/>
      </w:rPr>
      <w:instrText>PAGE  \* Arabic  \* MERGEFORMAT</w:instrText>
    </w:r>
    <w:r>
      <w:rPr>
        <w:b/>
        <w:bCs/>
      </w:rPr>
      <w:fldChar w:fldCharType="separate"/>
    </w:r>
    <w:r w:rsidR="006B7E7C">
      <w:rPr>
        <w:b/>
        <w:bCs/>
        <w:noProof/>
      </w:rPr>
      <w:t>2</w:t>
    </w:r>
    <w:r>
      <w:rPr>
        <w:b/>
        <w:bCs/>
      </w:rPr>
      <w:fldChar w:fldCharType="end"/>
    </w:r>
    <w:r w:rsidRPr="00F35469">
      <w:t xml:space="preserve"> av </w:t>
    </w:r>
    <w:r>
      <w:rPr>
        <w:b/>
        <w:bCs/>
      </w:rPr>
      <w:fldChar w:fldCharType="begin"/>
    </w:r>
    <w:r w:rsidRPr="00F35469">
      <w:rPr>
        <w:b/>
        <w:bCs/>
      </w:rPr>
      <w:instrText>NUMPAGES  \* Arabic  \* MERGEFORMAT</w:instrText>
    </w:r>
    <w:r>
      <w:rPr>
        <w:b/>
        <w:bCs/>
      </w:rPr>
      <w:fldChar w:fldCharType="separate"/>
    </w:r>
    <w:r w:rsidR="006B7E7C">
      <w:rPr>
        <w:b/>
        <w:bCs/>
        <w:noProof/>
      </w:rPr>
      <w:t>6</w:t>
    </w:r>
    <w:r>
      <w:rPr>
        <w:b/>
        <w:bCs/>
      </w:rPr>
      <w:fldChar w:fldCharType="end"/>
    </w:r>
    <w:r>
      <w:ptab w:relativeTo="margin" w:alignment="center" w:leader="none"/>
    </w:r>
    <w:r>
      <w:t xml:space="preserve">Reguleringsplan for </w:t>
    </w:r>
    <w:r w:rsidR="004E3EAA">
      <w:t>Bøgata 105</w:t>
    </w:r>
    <w:r>
      <w:ptab w:relativeTo="margin" w:alignment="right" w:leader="none"/>
    </w:r>
    <w:r w:rsidRPr="00412757">
      <w:t xml:space="preserve">PlanID </w:t>
    </w:r>
    <w:r w:rsidR="004E3EAA" w:rsidRPr="006D37AD">
      <w:t>202304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091F" w14:textId="77777777" w:rsidR="00487FAE" w:rsidRDefault="00487FAE" w:rsidP="00246DEC">
      <w:pPr>
        <w:spacing w:after="0" w:line="240" w:lineRule="auto"/>
      </w:pPr>
      <w:r>
        <w:separator/>
      </w:r>
    </w:p>
  </w:footnote>
  <w:footnote w:type="continuationSeparator" w:id="0">
    <w:p w14:paraId="078C8784" w14:textId="77777777" w:rsidR="00487FAE" w:rsidRDefault="00487FAE" w:rsidP="00246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2716" w:hanging="360"/>
      </w:pPr>
      <w:rPr>
        <w:rFonts w:ascii="Courier New" w:hAnsi="Courier New" w:cs="Courier New" w:hint="default"/>
      </w:rPr>
    </w:lvl>
    <w:lvl w:ilvl="2" w:tplc="04140005" w:tentative="1">
      <w:start w:val="1"/>
      <w:numFmt w:val="bullet"/>
      <w:lvlText w:val=""/>
      <w:lvlJc w:val="left"/>
      <w:pPr>
        <w:ind w:left="3436" w:hanging="360"/>
      </w:pPr>
      <w:rPr>
        <w:rFonts w:ascii="Wingdings" w:hAnsi="Wingdings" w:hint="default"/>
      </w:rPr>
    </w:lvl>
    <w:lvl w:ilvl="3" w:tplc="04140001" w:tentative="1">
      <w:start w:val="1"/>
      <w:numFmt w:val="bullet"/>
      <w:lvlText w:val=""/>
      <w:lvlJc w:val="left"/>
      <w:pPr>
        <w:ind w:left="4156" w:hanging="360"/>
      </w:pPr>
      <w:rPr>
        <w:rFonts w:ascii="Symbol" w:hAnsi="Symbol" w:hint="default"/>
      </w:rPr>
    </w:lvl>
    <w:lvl w:ilvl="4" w:tplc="04140003" w:tentative="1">
      <w:start w:val="1"/>
      <w:numFmt w:val="bullet"/>
      <w:lvlText w:val="o"/>
      <w:lvlJc w:val="left"/>
      <w:pPr>
        <w:ind w:left="4876" w:hanging="360"/>
      </w:pPr>
      <w:rPr>
        <w:rFonts w:ascii="Courier New" w:hAnsi="Courier New" w:cs="Courier New" w:hint="default"/>
      </w:rPr>
    </w:lvl>
    <w:lvl w:ilvl="5" w:tplc="04140005" w:tentative="1">
      <w:start w:val="1"/>
      <w:numFmt w:val="bullet"/>
      <w:lvlText w:val=""/>
      <w:lvlJc w:val="left"/>
      <w:pPr>
        <w:ind w:left="5596" w:hanging="360"/>
      </w:pPr>
      <w:rPr>
        <w:rFonts w:ascii="Wingdings" w:hAnsi="Wingdings" w:hint="default"/>
      </w:rPr>
    </w:lvl>
    <w:lvl w:ilvl="6" w:tplc="04140001" w:tentative="1">
      <w:start w:val="1"/>
      <w:numFmt w:val="bullet"/>
      <w:lvlText w:val=""/>
      <w:lvlJc w:val="left"/>
      <w:pPr>
        <w:ind w:left="6316" w:hanging="360"/>
      </w:pPr>
      <w:rPr>
        <w:rFonts w:ascii="Symbol" w:hAnsi="Symbol" w:hint="default"/>
      </w:rPr>
    </w:lvl>
    <w:lvl w:ilvl="7" w:tplc="04140003" w:tentative="1">
      <w:start w:val="1"/>
      <w:numFmt w:val="bullet"/>
      <w:lvlText w:val="o"/>
      <w:lvlJc w:val="left"/>
      <w:pPr>
        <w:ind w:left="7036" w:hanging="360"/>
      </w:pPr>
      <w:rPr>
        <w:rFonts w:ascii="Courier New" w:hAnsi="Courier New" w:cs="Courier New" w:hint="default"/>
      </w:rPr>
    </w:lvl>
    <w:lvl w:ilvl="8" w:tplc="04140005" w:tentative="1">
      <w:start w:val="1"/>
      <w:numFmt w:val="bullet"/>
      <w:lvlText w:val=""/>
      <w:lvlJc w:val="left"/>
      <w:pPr>
        <w:ind w:left="7756" w:hanging="360"/>
      </w:pPr>
      <w:rPr>
        <w:rFonts w:ascii="Wingdings" w:hAnsi="Wingdings" w:hint="default"/>
      </w:rPr>
    </w:lvl>
  </w:abstractNum>
  <w:abstractNum w:abstractNumId="1" w15:restartNumberingAfterBreak="0">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1E626F"/>
    <w:multiLevelType w:val="hybridMultilevel"/>
    <w:tmpl w:val="BBF2D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C97E79"/>
    <w:multiLevelType w:val="hybridMultilevel"/>
    <w:tmpl w:val="5E5A33EA"/>
    <w:lvl w:ilvl="0" w:tplc="3E8025B6">
      <w:start w:val="1"/>
      <w:numFmt w:val="bullet"/>
      <w:lvlText w:val="−"/>
      <w:lvlJc w:val="left"/>
      <w:pPr>
        <w:ind w:left="1068" w:hanging="360"/>
      </w:pPr>
      <w:rPr>
        <w:rFonts w:ascii="Calibri" w:hAnsi="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662CB9"/>
    <w:multiLevelType w:val="hybridMultilevel"/>
    <w:tmpl w:val="6F32530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FD604CF"/>
    <w:multiLevelType w:val="hybridMultilevel"/>
    <w:tmpl w:val="5858A3FA"/>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F627E5"/>
    <w:multiLevelType w:val="hybridMultilevel"/>
    <w:tmpl w:val="50F2C844"/>
    <w:lvl w:ilvl="0" w:tplc="04140001">
      <w:start w:val="1"/>
      <w:numFmt w:val="bullet"/>
      <w:lvlText w:val=""/>
      <w:lvlJc w:val="left"/>
      <w:pPr>
        <w:ind w:left="720" w:hanging="360"/>
      </w:pPr>
      <w:rPr>
        <w:rFonts w:ascii="Symbol" w:hAnsi="Symbol" w:hint="default"/>
      </w:rPr>
    </w:lvl>
    <w:lvl w:ilvl="1" w:tplc="0414000F">
      <w:start w:val="1"/>
      <w:numFmt w:val="decimal"/>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1484310"/>
    <w:multiLevelType w:val="hybridMultilevel"/>
    <w:tmpl w:val="EBE6892C"/>
    <w:lvl w:ilvl="0" w:tplc="3E8025B6">
      <w:start w:val="1"/>
      <w:numFmt w:val="bullet"/>
      <w:lvlText w:val="−"/>
      <w:lvlJc w:val="left"/>
      <w:pPr>
        <w:ind w:left="1287" w:hanging="360"/>
      </w:pPr>
      <w:rPr>
        <w:rFonts w:ascii="Calibri" w:hAnsi="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3" w15:restartNumberingAfterBreak="0">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6196A0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B25E29"/>
    <w:multiLevelType w:val="hybridMultilevel"/>
    <w:tmpl w:val="21C25432"/>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5A3079"/>
    <w:multiLevelType w:val="hybridMultilevel"/>
    <w:tmpl w:val="3EB2C782"/>
    <w:lvl w:ilvl="0" w:tplc="3E8025B6">
      <w:start w:val="1"/>
      <w:numFmt w:val="bullet"/>
      <w:lvlText w:val="−"/>
      <w:lvlJc w:val="left"/>
      <w:pPr>
        <w:ind w:left="577" w:hanging="360"/>
      </w:pPr>
      <w:rPr>
        <w:rFonts w:ascii="Calibri" w:hAnsi="Calibri" w:hint="default"/>
      </w:rPr>
    </w:lvl>
    <w:lvl w:ilvl="1" w:tplc="04140003" w:tentative="1">
      <w:start w:val="1"/>
      <w:numFmt w:val="bullet"/>
      <w:lvlText w:val="o"/>
      <w:lvlJc w:val="left"/>
      <w:pPr>
        <w:ind w:left="1297" w:hanging="360"/>
      </w:pPr>
      <w:rPr>
        <w:rFonts w:ascii="Courier New" w:hAnsi="Courier New" w:cs="Courier New" w:hint="default"/>
      </w:rPr>
    </w:lvl>
    <w:lvl w:ilvl="2" w:tplc="04140005" w:tentative="1">
      <w:start w:val="1"/>
      <w:numFmt w:val="bullet"/>
      <w:lvlText w:val=""/>
      <w:lvlJc w:val="left"/>
      <w:pPr>
        <w:ind w:left="2017" w:hanging="360"/>
      </w:pPr>
      <w:rPr>
        <w:rFonts w:ascii="Wingdings" w:hAnsi="Wingdings" w:hint="default"/>
      </w:rPr>
    </w:lvl>
    <w:lvl w:ilvl="3" w:tplc="04140001" w:tentative="1">
      <w:start w:val="1"/>
      <w:numFmt w:val="bullet"/>
      <w:lvlText w:val=""/>
      <w:lvlJc w:val="left"/>
      <w:pPr>
        <w:ind w:left="2737" w:hanging="360"/>
      </w:pPr>
      <w:rPr>
        <w:rFonts w:ascii="Symbol" w:hAnsi="Symbol" w:hint="default"/>
      </w:rPr>
    </w:lvl>
    <w:lvl w:ilvl="4" w:tplc="04140003" w:tentative="1">
      <w:start w:val="1"/>
      <w:numFmt w:val="bullet"/>
      <w:lvlText w:val="o"/>
      <w:lvlJc w:val="left"/>
      <w:pPr>
        <w:ind w:left="3457" w:hanging="360"/>
      </w:pPr>
      <w:rPr>
        <w:rFonts w:ascii="Courier New" w:hAnsi="Courier New" w:cs="Courier New" w:hint="default"/>
      </w:rPr>
    </w:lvl>
    <w:lvl w:ilvl="5" w:tplc="04140005" w:tentative="1">
      <w:start w:val="1"/>
      <w:numFmt w:val="bullet"/>
      <w:lvlText w:val=""/>
      <w:lvlJc w:val="left"/>
      <w:pPr>
        <w:ind w:left="4177" w:hanging="360"/>
      </w:pPr>
      <w:rPr>
        <w:rFonts w:ascii="Wingdings" w:hAnsi="Wingdings" w:hint="default"/>
      </w:rPr>
    </w:lvl>
    <w:lvl w:ilvl="6" w:tplc="04140001" w:tentative="1">
      <w:start w:val="1"/>
      <w:numFmt w:val="bullet"/>
      <w:lvlText w:val=""/>
      <w:lvlJc w:val="left"/>
      <w:pPr>
        <w:ind w:left="4897" w:hanging="360"/>
      </w:pPr>
      <w:rPr>
        <w:rFonts w:ascii="Symbol" w:hAnsi="Symbol" w:hint="default"/>
      </w:rPr>
    </w:lvl>
    <w:lvl w:ilvl="7" w:tplc="04140003" w:tentative="1">
      <w:start w:val="1"/>
      <w:numFmt w:val="bullet"/>
      <w:lvlText w:val="o"/>
      <w:lvlJc w:val="left"/>
      <w:pPr>
        <w:ind w:left="5617" w:hanging="360"/>
      </w:pPr>
      <w:rPr>
        <w:rFonts w:ascii="Courier New" w:hAnsi="Courier New" w:cs="Courier New" w:hint="default"/>
      </w:rPr>
    </w:lvl>
    <w:lvl w:ilvl="8" w:tplc="04140005" w:tentative="1">
      <w:start w:val="1"/>
      <w:numFmt w:val="bullet"/>
      <w:lvlText w:val=""/>
      <w:lvlJc w:val="left"/>
      <w:pPr>
        <w:ind w:left="6337" w:hanging="360"/>
      </w:pPr>
      <w:rPr>
        <w:rFonts w:ascii="Wingdings" w:hAnsi="Wingdings" w:hint="default"/>
      </w:rPr>
    </w:lvl>
  </w:abstractNum>
  <w:abstractNum w:abstractNumId="20" w15:restartNumberingAfterBreak="0">
    <w:nsid w:val="58A21289"/>
    <w:multiLevelType w:val="hybridMultilevel"/>
    <w:tmpl w:val="CEF63E4E"/>
    <w:lvl w:ilvl="0" w:tplc="81424328">
      <w:start w:val="6"/>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4D74A9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CB730B"/>
    <w:multiLevelType w:val="hybridMultilevel"/>
    <w:tmpl w:val="661E262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3" w15:restartNumberingAfterBreak="0">
    <w:nsid w:val="6A29717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BD29DA"/>
    <w:multiLevelType w:val="hybridMultilevel"/>
    <w:tmpl w:val="E6E45AD8"/>
    <w:lvl w:ilvl="0" w:tplc="3E8025B6">
      <w:start w:val="1"/>
      <w:numFmt w:val="bullet"/>
      <w:lvlText w:val="−"/>
      <w:lvlJc w:val="left"/>
      <w:pPr>
        <w:ind w:left="720" w:hanging="360"/>
      </w:pPr>
      <w:rPr>
        <w:rFonts w:ascii="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F350197"/>
    <w:multiLevelType w:val="hybridMultilevel"/>
    <w:tmpl w:val="5B3A2F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7" w15:restartNumberingAfterBreak="0">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C8139D8"/>
    <w:multiLevelType w:val="multilevel"/>
    <w:tmpl w:val="AA180F00"/>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792" w:hanging="432"/>
      </w:pPr>
    </w:lvl>
    <w:lvl w:ilvl="2">
      <w:start w:val="1"/>
      <w:numFmt w:val="decimal"/>
      <w:pStyle w:val="Punktlistesti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950E3B"/>
    <w:multiLevelType w:val="hybridMultilevel"/>
    <w:tmpl w:val="8F7C139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36982774">
    <w:abstractNumId w:val="24"/>
  </w:num>
  <w:num w:numId="2" w16cid:durableId="1696345001">
    <w:abstractNumId w:val="19"/>
  </w:num>
  <w:num w:numId="3" w16cid:durableId="110637273">
    <w:abstractNumId w:val="12"/>
  </w:num>
  <w:num w:numId="4" w16cid:durableId="1439522636">
    <w:abstractNumId w:val="20"/>
  </w:num>
  <w:num w:numId="5" w16cid:durableId="588739135">
    <w:abstractNumId w:val="8"/>
  </w:num>
  <w:num w:numId="6" w16cid:durableId="62603860">
    <w:abstractNumId w:val="6"/>
  </w:num>
  <w:num w:numId="7" w16cid:durableId="995379455">
    <w:abstractNumId w:val="7"/>
  </w:num>
  <w:num w:numId="8" w16cid:durableId="1316257241">
    <w:abstractNumId w:val="16"/>
  </w:num>
  <w:num w:numId="9" w16cid:durableId="1816725534">
    <w:abstractNumId w:val="4"/>
  </w:num>
  <w:num w:numId="10" w16cid:durableId="1870952918">
    <w:abstractNumId w:val="29"/>
  </w:num>
  <w:num w:numId="11" w16cid:durableId="1276324703">
    <w:abstractNumId w:val="10"/>
  </w:num>
  <w:num w:numId="12" w16cid:durableId="1598177548">
    <w:abstractNumId w:val="9"/>
  </w:num>
  <w:num w:numId="13" w16cid:durableId="360976276">
    <w:abstractNumId w:val="3"/>
  </w:num>
  <w:num w:numId="14" w16cid:durableId="1073311335">
    <w:abstractNumId w:val="27"/>
  </w:num>
  <w:num w:numId="15" w16cid:durableId="986975636">
    <w:abstractNumId w:val="25"/>
  </w:num>
  <w:num w:numId="16" w16cid:durableId="2126777099">
    <w:abstractNumId w:val="18"/>
  </w:num>
  <w:num w:numId="17" w16cid:durableId="1727601875">
    <w:abstractNumId w:val="0"/>
  </w:num>
  <w:num w:numId="18" w16cid:durableId="101926187">
    <w:abstractNumId w:val="1"/>
  </w:num>
  <w:num w:numId="19" w16cid:durableId="722364291">
    <w:abstractNumId w:val="14"/>
  </w:num>
  <w:num w:numId="20" w16cid:durableId="1201355107">
    <w:abstractNumId w:val="13"/>
  </w:num>
  <w:num w:numId="21" w16cid:durableId="649095850">
    <w:abstractNumId w:val="5"/>
  </w:num>
  <w:num w:numId="22" w16cid:durableId="157381907">
    <w:abstractNumId w:val="11"/>
  </w:num>
  <w:num w:numId="23" w16cid:durableId="1792241117">
    <w:abstractNumId w:val="2"/>
  </w:num>
  <w:num w:numId="24" w16cid:durableId="1828592297">
    <w:abstractNumId w:val="17"/>
  </w:num>
  <w:num w:numId="25" w16cid:durableId="1770005425">
    <w:abstractNumId w:val="22"/>
  </w:num>
  <w:num w:numId="26" w16cid:durableId="1547525845">
    <w:abstractNumId w:val="23"/>
  </w:num>
  <w:num w:numId="27" w16cid:durableId="761610919">
    <w:abstractNumId w:val="21"/>
  </w:num>
  <w:num w:numId="28" w16cid:durableId="917060680">
    <w:abstractNumId w:val="15"/>
  </w:num>
  <w:num w:numId="29" w16cid:durableId="1359893324">
    <w:abstractNumId w:val="28"/>
  </w:num>
  <w:num w:numId="30" w16cid:durableId="1269703240">
    <w:abstractNumId w:val="26"/>
  </w:num>
  <w:num w:numId="31" w16cid:durableId="126510921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je Skinnes Lunde">
    <w15:presenceInfo w15:providerId="AD" w15:userId="S::Silje.Skinnes.Lunde@linjeark.no::4fae2e7d-49a0-4752-9b6f-5fc0052bd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markup="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79"/>
    <w:rsid w:val="0000096C"/>
    <w:rsid w:val="000145CC"/>
    <w:rsid w:val="0002321E"/>
    <w:rsid w:val="00025E16"/>
    <w:rsid w:val="000308ED"/>
    <w:rsid w:val="00043F10"/>
    <w:rsid w:val="00055A86"/>
    <w:rsid w:val="00065CD2"/>
    <w:rsid w:val="00082210"/>
    <w:rsid w:val="000866FC"/>
    <w:rsid w:val="00094C81"/>
    <w:rsid w:val="00094D35"/>
    <w:rsid w:val="000B6294"/>
    <w:rsid w:val="000C1393"/>
    <w:rsid w:val="000C7C19"/>
    <w:rsid w:val="000D7176"/>
    <w:rsid w:val="000E0607"/>
    <w:rsid w:val="000E36FC"/>
    <w:rsid w:val="000F1459"/>
    <w:rsid w:val="000F2781"/>
    <w:rsid w:val="000F66FF"/>
    <w:rsid w:val="00111B9E"/>
    <w:rsid w:val="00111C49"/>
    <w:rsid w:val="00131406"/>
    <w:rsid w:val="001510EA"/>
    <w:rsid w:val="00151792"/>
    <w:rsid w:val="001667B4"/>
    <w:rsid w:val="001713E3"/>
    <w:rsid w:val="00192FF5"/>
    <w:rsid w:val="00193932"/>
    <w:rsid w:val="001A4E06"/>
    <w:rsid w:val="001B110C"/>
    <w:rsid w:val="001B3BCB"/>
    <w:rsid w:val="001B540F"/>
    <w:rsid w:val="001B7982"/>
    <w:rsid w:val="001C2D39"/>
    <w:rsid w:val="001D450D"/>
    <w:rsid w:val="001E7810"/>
    <w:rsid w:val="001E7C07"/>
    <w:rsid w:val="001F6981"/>
    <w:rsid w:val="002041F9"/>
    <w:rsid w:val="002069B7"/>
    <w:rsid w:val="00214C5E"/>
    <w:rsid w:val="00215C29"/>
    <w:rsid w:val="00220024"/>
    <w:rsid w:val="00226208"/>
    <w:rsid w:val="0022719B"/>
    <w:rsid w:val="00237DB2"/>
    <w:rsid w:val="00246DEC"/>
    <w:rsid w:val="00254010"/>
    <w:rsid w:val="00256289"/>
    <w:rsid w:val="00256B79"/>
    <w:rsid w:val="00256F6D"/>
    <w:rsid w:val="00263CBC"/>
    <w:rsid w:val="00265B1E"/>
    <w:rsid w:val="002730AC"/>
    <w:rsid w:val="00281CA9"/>
    <w:rsid w:val="002D7280"/>
    <w:rsid w:val="002E7827"/>
    <w:rsid w:val="002F3122"/>
    <w:rsid w:val="003070AE"/>
    <w:rsid w:val="00307153"/>
    <w:rsid w:val="00320665"/>
    <w:rsid w:val="00324006"/>
    <w:rsid w:val="0034372B"/>
    <w:rsid w:val="00357541"/>
    <w:rsid w:val="003643A6"/>
    <w:rsid w:val="00367CF3"/>
    <w:rsid w:val="00373D95"/>
    <w:rsid w:val="00391FA3"/>
    <w:rsid w:val="003A0DD8"/>
    <w:rsid w:val="003A19F0"/>
    <w:rsid w:val="003A46CC"/>
    <w:rsid w:val="003A623D"/>
    <w:rsid w:val="003C0285"/>
    <w:rsid w:val="003C0C03"/>
    <w:rsid w:val="003C2674"/>
    <w:rsid w:val="003D755B"/>
    <w:rsid w:val="003E0172"/>
    <w:rsid w:val="003F278E"/>
    <w:rsid w:val="003F3088"/>
    <w:rsid w:val="004109EF"/>
    <w:rsid w:val="00412757"/>
    <w:rsid w:val="00415381"/>
    <w:rsid w:val="00416F8A"/>
    <w:rsid w:val="004210FC"/>
    <w:rsid w:val="00424E31"/>
    <w:rsid w:val="00446691"/>
    <w:rsid w:val="00453085"/>
    <w:rsid w:val="004550B4"/>
    <w:rsid w:val="00466B19"/>
    <w:rsid w:val="004713BD"/>
    <w:rsid w:val="0047291C"/>
    <w:rsid w:val="004773FD"/>
    <w:rsid w:val="00487FAE"/>
    <w:rsid w:val="00495B41"/>
    <w:rsid w:val="004A0466"/>
    <w:rsid w:val="004A77A8"/>
    <w:rsid w:val="004B11BE"/>
    <w:rsid w:val="004B5B9E"/>
    <w:rsid w:val="004C1FC4"/>
    <w:rsid w:val="004C26C0"/>
    <w:rsid w:val="004D2A4F"/>
    <w:rsid w:val="004E3EAA"/>
    <w:rsid w:val="004F5D39"/>
    <w:rsid w:val="005004BD"/>
    <w:rsid w:val="00514EEF"/>
    <w:rsid w:val="00514F27"/>
    <w:rsid w:val="00517FC4"/>
    <w:rsid w:val="00520F4E"/>
    <w:rsid w:val="0053139B"/>
    <w:rsid w:val="00534C35"/>
    <w:rsid w:val="005371E3"/>
    <w:rsid w:val="00545126"/>
    <w:rsid w:val="0056216A"/>
    <w:rsid w:val="00567D1C"/>
    <w:rsid w:val="00570542"/>
    <w:rsid w:val="0057551F"/>
    <w:rsid w:val="005A17E6"/>
    <w:rsid w:val="005C5822"/>
    <w:rsid w:val="005D3E8F"/>
    <w:rsid w:val="005D5055"/>
    <w:rsid w:val="005F0AD8"/>
    <w:rsid w:val="005F2884"/>
    <w:rsid w:val="005F77D5"/>
    <w:rsid w:val="0060510F"/>
    <w:rsid w:val="00606714"/>
    <w:rsid w:val="00616077"/>
    <w:rsid w:val="00617241"/>
    <w:rsid w:val="006236CF"/>
    <w:rsid w:val="006273F2"/>
    <w:rsid w:val="00637495"/>
    <w:rsid w:val="00642C1F"/>
    <w:rsid w:val="00645818"/>
    <w:rsid w:val="00653A25"/>
    <w:rsid w:val="00654359"/>
    <w:rsid w:val="00675B7C"/>
    <w:rsid w:val="00683496"/>
    <w:rsid w:val="006852CD"/>
    <w:rsid w:val="00686A4A"/>
    <w:rsid w:val="00692393"/>
    <w:rsid w:val="00694821"/>
    <w:rsid w:val="006B1B41"/>
    <w:rsid w:val="006B7E7C"/>
    <w:rsid w:val="006C10E1"/>
    <w:rsid w:val="006C3B6D"/>
    <w:rsid w:val="006C3E61"/>
    <w:rsid w:val="006C7264"/>
    <w:rsid w:val="006C7BBC"/>
    <w:rsid w:val="006D37AD"/>
    <w:rsid w:val="00702B4E"/>
    <w:rsid w:val="00703C0D"/>
    <w:rsid w:val="00713949"/>
    <w:rsid w:val="0071565A"/>
    <w:rsid w:val="0073644C"/>
    <w:rsid w:val="00741664"/>
    <w:rsid w:val="007460A5"/>
    <w:rsid w:val="007722B5"/>
    <w:rsid w:val="0077475E"/>
    <w:rsid w:val="007A6314"/>
    <w:rsid w:val="007B0EDB"/>
    <w:rsid w:val="007C2B7E"/>
    <w:rsid w:val="007D1706"/>
    <w:rsid w:val="0080144C"/>
    <w:rsid w:val="0080696E"/>
    <w:rsid w:val="008101EF"/>
    <w:rsid w:val="00832FB6"/>
    <w:rsid w:val="008350AC"/>
    <w:rsid w:val="0083595A"/>
    <w:rsid w:val="00835DEB"/>
    <w:rsid w:val="00845416"/>
    <w:rsid w:val="0085154C"/>
    <w:rsid w:val="00854A81"/>
    <w:rsid w:val="00854AF8"/>
    <w:rsid w:val="00857A01"/>
    <w:rsid w:val="00860571"/>
    <w:rsid w:val="00872A92"/>
    <w:rsid w:val="00873104"/>
    <w:rsid w:val="00875799"/>
    <w:rsid w:val="00893BFC"/>
    <w:rsid w:val="008962E6"/>
    <w:rsid w:val="008A0818"/>
    <w:rsid w:val="008A38D0"/>
    <w:rsid w:val="008A3F67"/>
    <w:rsid w:val="008B1FBE"/>
    <w:rsid w:val="008B2EA8"/>
    <w:rsid w:val="008B4404"/>
    <w:rsid w:val="008C70DC"/>
    <w:rsid w:val="008D15EE"/>
    <w:rsid w:val="008D1C87"/>
    <w:rsid w:val="008E7ACB"/>
    <w:rsid w:val="008F4013"/>
    <w:rsid w:val="009045C0"/>
    <w:rsid w:val="00905031"/>
    <w:rsid w:val="0092341D"/>
    <w:rsid w:val="00926E41"/>
    <w:rsid w:val="009309B7"/>
    <w:rsid w:val="00930A45"/>
    <w:rsid w:val="009324A5"/>
    <w:rsid w:val="0094326A"/>
    <w:rsid w:val="009532A7"/>
    <w:rsid w:val="00957DB7"/>
    <w:rsid w:val="00975C2A"/>
    <w:rsid w:val="00976332"/>
    <w:rsid w:val="00983D95"/>
    <w:rsid w:val="009918B6"/>
    <w:rsid w:val="009A794E"/>
    <w:rsid w:val="009B13DE"/>
    <w:rsid w:val="009C42D0"/>
    <w:rsid w:val="009E1945"/>
    <w:rsid w:val="009F2DDA"/>
    <w:rsid w:val="009F7227"/>
    <w:rsid w:val="00A023BB"/>
    <w:rsid w:val="00A201F1"/>
    <w:rsid w:val="00A2489A"/>
    <w:rsid w:val="00A6011B"/>
    <w:rsid w:val="00A7722B"/>
    <w:rsid w:val="00A805D5"/>
    <w:rsid w:val="00A810D4"/>
    <w:rsid w:val="00A900CE"/>
    <w:rsid w:val="00AA3E76"/>
    <w:rsid w:val="00AB3A32"/>
    <w:rsid w:val="00AE22F7"/>
    <w:rsid w:val="00AE5F1A"/>
    <w:rsid w:val="00B044B7"/>
    <w:rsid w:val="00B176DE"/>
    <w:rsid w:val="00B2085A"/>
    <w:rsid w:val="00B21654"/>
    <w:rsid w:val="00B258DF"/>
    <w:rsid w:val="00B40E4A"/>
    <w:rsid w:val="00B41091"/>
    <w:rsid w:val="00B527B9"/>
    <w:rsid w:val="00B60361"/>
    <w:rsid w:val="00B65231"/>
    <w:rsid w:val="00B70B93"/>
    <w:rsid w:val="00B74845"/>
    <w:rsid w:val="00B757C7"/>
    <w:rsid w:val="00B85D93"/>
    <w:rsid w:val="00B97E0D"/>
    <w:rsid w:val="00BA0C0D"/>
    <w:rsid w:val="00BB19BD"/>
    <w:rsid w:val="00BC4D0C"/>
    <w:rsid w:val="00BD075D"/>
    <w:rsid w:val="00BF03CE"/>
    <w:rsid w:val="00BF37F8"/>
    <w:rsid w:val="00C07DBE"/>
    <w:rsid w:val="00C1474D"/>
    <w:rsid w:val="00C14FFC"/>
    <w:rsid w:val="00C20375"/>
    <w:rsid w:val="00C22CE4"/>
    <w:rsid w:val="00C311E5"/>
    <w:rsid w:val="00C3253F"/>
    <w:rsid w:val="00C414C3"/>
    <w:rsid w:val="00C44E52"/>
    <w:rsid w:val="00C470D3"/>
    <w:rsid w:val="00C51B4C"/>
    <w:rsid w:val="00C567EB"/>
    <w:rsid w:val="00C67072"/>
    <w:rsid w:val="00C75D20"/>
    <w:rsid w:val="00C80B21"/>
    <w:rsid w:val="00C94FAD"/>
    <w:rsid w:val="00CA5660"/>
    <w:rsid w:val="00CA70B9"/>
    <w:rsid w:val="00CC2589"/>
    <w:rsid w:val="00CC3383"/>
    <w:rsid w:val="00CE68D4"/>
    <w:rsid w:val="00CF08DC"/>
    <w:rsid w:val="00CF5B04"/>
    <w:rsid w:val="00D16231"/>
    <w:rsid w:val="00D21E11"/>
    <w:rsid w:val="00D22358"/>
    <w:rsid w:val="00D32BCD"/>
    <w:rsid w:val="00D35FB4"/>
    <w:rsid w:val="00D43B2E"/>
    <w:rsid w:val="00D44EFC"/>
    <w:rsid w:val="00D51757"/>
    <w:rsid w:val="00D70A3D"/>
    <w:rsid w:val="00D82640"/>
    <w:rsid w:val="00DA443A"/>
    <w:rsid w:val="00DA545A"/>
    <w:rsid w:val="00DA5ABE"/>
    <w:rsid w:val="00DB0CD7"/>
    <w:rsid w:val="00DB218C"/>
    <w:rsid w:val="00DB2566"/>
    <w:rsid w:val="00DB7505"/>
    <w:rsid w:val="00DC4BEF"/>
    <w:rsid w:val="00DC68AA"/>
    <w:rsid w:val="00DD0474"/>
    <w:rsid w:val="00DD2D5D"/>
    <w:rsid w:val="00DE716A"/>
    <w:rsid w:val="00DF5F40"/>
    <w:rsid w:val="00E06316"/>
    <w:rsid w:val="00E11E40"/>
    <w:rsid w:val="00E15F79"/>
    <w:rsid w:val="00E20465"/>
    <w:rsid w:val="00E37E87"/>
    <w:rsid w:val="00E52364"/>
    <w:rsid w:val="00E647F8"/>
    <w:rsid w:val="00E724F9"/>
    <w:rsid w:val="00E771C7"/>
    <w:rsid w:val="00E90DAB"/>
    <w:rsid w:val="00E91CE5"/>
    <w:rsid w:val="00E93BF6"/>
    <w:rsid w:val="00E9777F"/>
    <w:rsid w:val="00EB4109"/>
    <w:rsid w:val="00EC2BC2"/>
    <w:rsid w:val="00EC453A"/>
    <w:rsid w:val="00EC6DC1"/>
    <w:rsid w:val="00EC7318"/>
    <w:rsid w:val="00ED53DF"/>
    <w:rsid w:val="00EE1B1D"/>
    <w:rsid w:val="00EE4638"/>
    <w:rsid w:val="00EE7E32"/>
    <w:rsid w:val="00EF0F77"/>
    <w:rsid w:val="00EF17C9"/>
    <w:rsid w:val="00EF2EA0"/>
    <w:rsid w:val="00EF4633"/>
    <w:rsid w:val="00F00933"/>
    <w:rsid w:val="00F11DCE"/>
    <w:rsid w:val="00F13417"/>
    <w:rsid w:val="00F26AA3"/>
    <w:rsid w:val="00F27E37"/>
    <w:rsid w:val="00F30E65"/>
    <w:rsid w:val="00F31A4F"/>
    <w:rsid w:val="00F35469"/>
    <w:rsid w:val="00F4233E"/>
    <w:rsid w:val="00F45CF0"/>
    <w:rsid w:val="00F47423"/>
    <w:rsid w:val="00F47E16"/>
    <w:rsid w:val="00F6413B"/>
    <w:rsid w:val="00F70F00"/>
    <w:rsid w:val="00F73BBD"/>
    <w:rsid w:val="00F803D9"/>
    <w:rsid w:val="00F833B3"/>
    <w:rsid w:val="00F9046B"/>
    <w:rsid w:val="00F9359C"/>
    <w:rsid w:val="00FA7050"/>
    <w:rsid w:val="00FB033C"/>
    <w:rsid w:val="00FD0345"/>
    <w:rsid w:val="00FD5ED4"/>
    <w:rsid w:val="00FD5EE9"/>
    <w:rsid w:val="00FE7D9F"/>
    <w:rsid w:val="00FF0B35"/>
    <w:rsid w:val="00FF27C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37153F1E"/>
  <w15:docId w15:val="{F8AC8B21-8BC8-4C3C-B195-638D69F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79"/>
    <w:pPr>
      <w:spacing w:after="120" w:line="264" w:lineRule="auto"/>
    </w:pPr>
    <w:rPr>
      <w:rFonts w:eastAsiaTheme="minorEastAsia"/>
      <w:sz w:val="21"/>
      <w:szCs w:val="21"/>
    </w:rPr>
  </w:style>
  <w:style w:type="paragraph" w:styleId="Overskrift1">
    <w:name w:val="heading 1"/>
    <w:basedOn w:val="Normal"/>
    <w:next w:val="Normal"/>
    <w:link w:val="Overskrift1Tegn"/>
    <w:uiPriority w:val="9"/>
    <w:qFormat/>
    <w:rsid w:val="00BA0C0D"/>
    <w:pPr>
      <w:keepNext/>
      <w:keepLines/>
      <w:numPr>
        <w:numId w:val="29"/>
      </w:numPr>
      <w:pBdr>
        <w:bottom w:val="single" w:sz="4" w:space="1" w:color="5B9BD5" w:themeColor="accent1"/>
      </w:pBdr>
      <w:spacing w:before="400" w:after="40" w:line="240" w:lineRule="auto"/>
      <w:outlineLvl w:val="0"/>
    </w:pPr>
    <w:rPr>
      <w:rFonts w:ascii="Calibri" w:eastAsiaTheme="majorEastAsia" w:hAnsi="Calibri" w:cstheme="majorBidi"/>
      <w:b/>
      <w:color w:val="2E74B5" w:themeColor="accent1" w:themeShade="BF"/>
      <w:sz w:val="32"/>
      <w:szCs w:val="36"/>
    </w:rPr>
  </w:style>
  <w:style w:type="paragraph" w:styleId="Overskrift2">
    <w:name w:val="heading 2"/>
    <w:basedOn w:val="Normal"/>
    <w:next w:val="Normal"/>
    <w:link w:val="Overskrift2Tegn"/>
    <w:uiPriority w:val="9"/>
    <w:unhideWhenUsed/>
    <w:qFormat/>
    <w:rsid w:val="00BA0C0D"/>
    <w:pPr>
      <w:keepNext/>
      <w:keepLines/>
      <w:numPr>
        <w:ilvl w:val="1"/>
        <w:numId w:val="29"/>
      </w:numPr>
      <w:spacing w:before="160" w:after="0" w:line="240" w:lineRule="auto"/>
      <w:outlineLvl w:val="1"/>
    </w:pPr>
    <w:rPr>
      <w:rFonts w:ascii="Calibri" w:eastAsiaTheme="majorEastAsia" w:hAnsi="Calibri" w:cstheme="majorBidi"/>
      <w:color w:val="2E74B5" w:themeColor="accent1" w:themeShade="BF"/>
      <w:sz w:val="24"/>
      <w:szCs w:val="28"/>
    </w:rPr>
  </w:style>
  <w:style w:type="paragraph" w:styleId="Overskrift3">
    <w:name w:val="heading 3"/>
    <w:basedOn w:val="Punktlistestil3"/>
    <w:next w:val="Normal"/>
    <w:link w:val="Overskrift3Tegn"/>
    <w:uiPriority w:val="9"/>
    <w:unhideWhenUsed/>
    <w:qFormat/>
    <w:rsid w:val="000F1459"/>
    <w:pPr>
      <w:outlineLvl w:val="2"/>
    </w:pPr>
    <w:rPr>
      <w:color w:val="1F4E79"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0C0D"/>
    <w:rPr>
      <w:rFonts w:ascii="Calibri" w:eastAsiaTheme="majorEastAsia" w:hAnsi="Calibri" w:cstheme="majorBidi"/>
      <w:b/>
      <w:color w:val="2E74B5" w:themeColor="accent1" w:themeShade="BF"/>
      <w:sz w:val="32"/>
      <w:szCs w:val="36"/>
    </w:rPr>
  </w:style>
  <w:style w:type="character" w:customStyle="1" w:styleId="Overskrift2Tegn">
    <w:name w:val="Overskrift 2 Tegn"/>
    <w:basedOn w:val="Standardskriftforavsnitt"/>
    <w:link w:val="Overskrift2"/>
    <w:uiPriority w:val="9"/>
    <w:rsid w:val="00BA0C0D"/>
    <w:rPr>
      <w:rFonts w:ascii="Calibri" w:eastAsiaTheme="majorEastAsia" w:hAnsi="Calibri" w:cstheme="majorBidi"/>
      <w:color w:val="2E74B5" w:themeColor="accent1" w:themeShade="BF"/>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0F1459"/>
    <w:rPr>
      <w:rFonts w:eastAsiaTheme="minorEastAsia"/>
      <w:color w:val="1F4E79" w:themeColor="accent1" w:themeShade="80"/>
      <w:szCs w:val="20"/>
    </w:rPr>
  </w:style>
  <w:style w:type="paragraph" w:styleId="Topptekst">
    <w:name w:val="header"/>
    <w:basedOn w:val="Normal"/>
    <w:link w:val="TopptekstTegn"/>
    <w:uiPriority w:val="99"/>
    <w:unhideWhenUsed/>
    <w:rsid w:val="00246D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link w:val="ListeavsnittTegn"/>
    <w:uiPriority w:val="34"/>
    <w:qFormat/>
    <w:rsid w:val="00246DEC"/>
    <w:pPr>
      <w:ind w:left="720"/>
      <w:contextualSpacing/>
    </w:pPr>
    <w:rPr>
      <w:sz w:val="22"/>
      <w:szCs w:val="20"/>
    </w:rPr>
  </w:style>
  <w:style w:type="paragraph" w:styleId="Fotnotetekst">
    <w:name w:val="footnote text"/>
    <w:basedOn w:val="Normal"/>
    <w:link w:val="FotnotetekstTegn"/>
    <w:uiPriority w:val="99"/>
    <w:semiHidden/>
    <w:unhideWhenUsed/>
    <w:rsid w:val="00246D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customStyle="1" w:styleId="Punktlistestil3">
    <w:name w:val="Punktliste stil 3"/>
    <w:basedOn w:val="Listeavsnitt"/>
    <w:link w:val="Punktlistestil3Tegn"/>
    <w:qFormat/>
    <w:rsid w:val="00BA0C0D"/>
    <w:pPr>
      <w:numPr>
        <w:ilvl w:val="2"/>
        <w:numId w:val="29"/>
      </w:numPr>
    </w:pPr>
  </w:style>
  <w:style w:type="character" w:customStyle="1" w:styleId="ListeavsnittTegn">
    <w:name w:val="Listeavsnitt Tegn"/>
    <w:basedOn w:val="Standardskriftforavsnitt"/>
    <w:link w:val="Listeavsnitt"/>
    <w:uiPriority w:val="34"/>
    <w:rsid w:val="00BA0C0D"/>
    <w:rPr>
      <w:rFonts w:eastAsiaTheme="minorEastAsia"/>
      <w:szCs w:val="20"/>
    </w:rPr>
  </w:style>
  <w:style w:type="character" w:customStyle="1" w:styleId="Punktlistestil3Tegn">
    <w:name w:val="Punktliste stil 3 Tegn"/>
    <w:basedOn w:val="ListeavsnittTegn"/>
    <w:link w:val="Punktlistestil3"/>
    <w:rsid w:val="00BA0C0D"/>
    <w:rPr>
      <w:rFonts w:eastAsiaTheme="minorEastAsia"/>
      <w:szCs w:val="20"/>
    </w:rPr>
  </w:style>
  <w:style w:type="paragraph" w:styleId="Tittel">
    <w:name w:val="Title"/>
    <w:basedOn w:val="Normal"/>
    <w:next w:val="Normal"/>
    <w:link w:val="TittelTegn"/>
    <w:uiPriority w:val="10"/>
    <w:qFormat/>
    <w:rsid w:val="00BA0C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A0C0D"/>
    <w:rPr>
      <w:rFonts w:asciiTheme="majorHAnsi" w:eastAsiaTheme="majorEastAsia" w:hAnsiTheme="majorHAnsi" w:cstheme="majorBidi"/>
      <w:spacing w:val="-10"/>
      <w:kern w:val="28"/>
      <w:sz w:val="56"/>
      <w:szCs w:val="56"/>
    </w:rPr>
  </w:style>
  <w:style w:type="character" w:styleId="Svakutheving">
    <w:name w:val="Subtle Emphasis"/>
    <w:basedOn w:val="Standardskriftforavsnitt"/>
    <w:uiPriority w:val="19"/>
    <w:qFormat/>
    <w:rsid w:val="00BA0C0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1B3FEFB1EDA014B8186D52DEBA701D8" ma:contentTypeVersion="8" ma:contentTypeDescription="Opprett et nytt dokument." ma:contentTypeScope="" ma:versionID="a44864bb270bba56c2cb1a69824da29b">
  <xsd:schema xmlns:xsd="http://www.w3.org/2001/XMLSchema" xmlns:xs="http://www.w3.org/2001/XMLSchema" xmlns:p="http://schemas.microsoft.com/office/2006/metadata/properties" xmlns:ns2="72247139-b2cc-4f88-951a-7be14d758b73" xmlns:ns3="64e3d9a5-5e8c-4440-8ca4-5e5c5c69d180" targetNamespace="http://schemas.microsoft.com/office/2006/metadata/properties" ma:root="true" ma:fieldsID="8e10fba52b43d85de1e48064f6b93b46" ns2:_="" ns3:_="">
    <xsd:import namespace="72247139-b2cc-4f88-951a-7be14d758b73"/>
    <xsd:import namespace="64e3d9a5-5e8c-4440-8ca4-5e5c5c69d180"/>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47139-b2cc-4f88-951a-7be14d758b7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e3d9a5-5e8c-4440-8ca4-5e5c5c69d180"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55D1DFAE-B105-4B0E-B4B7-C7BCF026AF11}" ma:internalName="Aktivitet" ma:showField="Title" ma:web="64e3d9a5-5e8c-4440-8ca4-5e5c5c69d180">
      <xsd:simpleType>
        <xsd:restriction base="dms:Lookup"/>
      </xsd:simpleType>
    </xsd:element>
    <xsd:element name="Dokumenttema" ma:index="13" nillable="true" ma:displayName="Dokumenttema" ma:list="{0CD6E023-9ED1-4AD2-9647-728ADBB7B149}" ma:internalName="Dokumenttema" ma:showField="Title" ma:web="64e3d9a5-5e8c-4440-8ca4-5e5c5c69d180">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opiTekst xmlns="64e3d9a5-5e8c-4440-8ca4-5e5c5c69d180" xsi:nil="true"/>
    <TilTekst xmlns="64e3d9a5-5e8c-4440-8ca4-5e5c5c69d180" xsi:nil="true"/>
    <RevisjonsDato xmlns="64e3d9a5-5e8c-4440-8ca4-5e5c5c69d180" xsi:nil="true"/>
    <FraTekst xmlns="64e3d9a5-5e8c-4440-8ca4-5e5c5c69d180" xsi:nil="true"/>
    <Dokumenttema xmlns="64e3d9a5-5e8c-4440-8ca4-5e5c5c69d180" xsi:nil="true"/>
    <Aktivitet xmlns="64e3d9a5-5e8c-4440-8ca4-5e5c5c69d180" xsi:nil="true"/>
    <Dokumenttype xmlns="64e3d9a5-5e8c-4440-8ca4-5e5c5c69d180">Oppdragsdokument</Dokumenttype>
    <Revisjon xmlns="64e3d9a5-5e8c-4440-8ca4-5e5c5c69d180" xsi:nil="true"/>
    <_dlc_DocId xmlns="72247139-b2cc-4f88-951a-7be14d758b73">605233-1-76</_dlc_DocId>
    <_dlc_DocIdUrl xmlns="72247139-b2cc-4f88-951a-7be14d758b73">
      <Url>http://bikube/Oppdrag/605233/01/_layouts/15/DocIdRedir.aspx?ID=605233-1-76</Url>
      <Description>605233-1-76</Description>
    </_dlc_DocIdUrl>
  </documentManagement>
</p:properties>
</file>

<file path=customXml/itemProps1.xml><?xml version="1.0" encoding="utf-8"?>
<ds:datastoreItem xmlns:ds="http://schemas.openxmlformats.org/officeDocument/2006/customXml" ds:itemID="{7849C4E6-C320-4E82-A7EB-C91460840DE4}">
  <ds:schemaRefs>
    <ds:schemaRef ds:uri="http://schemas.microsoft.com/sharepoint/events"/>
  </ds:schemaRefs>
</ds:datastoreItem>
</file>

<file path=customXml/itemProps2.xml><?xml version="1.0" encoding="utf-8"?>
<ds:datastoreItem xmlns:ds="http://schemas.openxmlformats.org/officeDocument/2006/customXml" ds:itemID="{DB86E06A-A6C0-4316-AE8F-905B9FBCFFD1}">
  <ds:schemaRefs>
    <ds:schemaRef ds:uri="http://schemas.openxmlformats.org/officeDocument/2006/bibliography"/>
  </ds:schemaRefs>
</ds:datastoreItem>
</file>

<file path=customXml/itemProps3.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4.xml><?xml version="1.0" encoding="utf-8"?>
<ds:datastoreItem xmlns:ds="http://schemas.openxmlformats.org/officeDocument/2006/customXml" ds:itemID="{5EB7BE5B-E56C-439D-8DB5-262865B2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47139-b2cc-4f88-951a-7be14d758b73"/>
    <ds:schemaRef ds:uri="64e3d9a5-5e8c-4440-8ca4-5e5c5c69d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BE38B7-2B15-43D2-A07E-38ABFE4D6DAC}">
  <ds:schemaRefs>
    <ds:schemaRef ds:uri="http://purl.org/dc/elements/1.1/"/>
    <ds:schemaRef ds:uri="http://schemas.microsoft.com/office/2006/metadata/properties"/>
    <ds:schemaRef ds:uri="64e3d9a5-5e8c-4440-8ca4-5e5c5c69d18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2247139-b2cc-4f88-951a-7be14d758b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1284</Words>
  <Characters>6811</Characters>
  <Application>Microsoft Office Word</Application>
  <DocSecurity>4</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Sissel Mjølsnes</dc:creator>
  <cp:lastModifiedBy>Jyotsna Shrestha</cp:lastModifiedBy>
  <cp:revision>2</cp:revision>
  <cp:lastPrinted>2017-01-11T13:57:00Z</cp:lastPrinted>
  <dcterms:created xsi:type="dcterms:W3CDTF">2025-06-17T08:26:00Z</dcterms:created>
  <dcterms:modified xsi:type="dcterms:W3CDTF">2025-06-17T08:26:00Z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0x010100A1B3FEFB1EDA014B8186D52DEBA701D8</vt:lpwstr>
  </property>
  <property fmtid="{D5CDD505-2E9C-101B-9397-08002B2CF9AE}" pid="3" name="_dlc_DocIdItemGuid">
    <vt:lpwstr>743cfb12-e576-45a5-9889-e62056e0d94f</vt:lpwstr>
  </property>
</Properties>
</file>