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44" w:rsidRDefault="005D7553" w:rsidP="005D7553">
      <w:pPr>
        <w:pStyle w:val="Tittel"/>
        <w:jc w:val="center"/>
      </w:pPr>
      <w:r>
        <w:t>Trafikksikkerhetsplan</w:t>
      </w:r>
    </w:p>
    <w:p w:rsidR="005D7553" w:rsidRDefault="005D7553" w:rsidP="005D7553"/>
    <w:p w:rsidR="005D7553" w:rsidRPr="00CF6B8B" w:rsidRDefault="00E00A90" w:rsidP="005D7553">
      <w:pPr>
        <w:jc w:val="center"/>
        <w:rPr>
          <w:sz w:val="32"/>
          <w:szCs w:val="32"/>
        </w:rPr>
      </w:pPr>
      <w:r w:rsidRPr="00CF6B8B">
        <w:rPr>
          <w:sz w:val="32"/>
          <w:szCs w:val="32"/>
        </w:rPr>
        <w:t>Bøhamna barnehage og Veslekroa studentbarnehage</w:t>
      </w:r>
    </w:p>
    <w:p w:rsidR="005D7553" w:rsidRDefault="005D7553" w:rsidP="005D7553">
      <w:pPr>
        <w:rPr>
          <w:sz w:val="24"/>
          <w:szCs w:val="24"/>
        </w:rPr>
      </w:pPr>
    </w:p>
    <w:p w:rsidR="005D7553" w:rsidRDefault="005D7553" w:rsidP="005D7553">
      <w:pPr>
        <w:rPr>
          <w:sz w:val="24"/>
          <w:szCs w:val="24"/>
        </w:rPr>
      </w:pPr>
    </w:p>
    <w:p w:rsidR="005D7553" w:rsidRDefault="005D7553" w:rsidP="005D7553">
      <w:pPr>
        <w:rPr>
          <w:b/>
          <w:sz w:val="24"/>
          <w:szCs w:val="24"/>
        </w:rPr>
      </w:pPr>
      <w:r>
        <w:rPr>
          <w:b/>
          <w:sz w:val="24"/>
          <w:szCs w:val="24"/>
        </w:rPr>
        <w:t>Trafikksikkerhetsplan</w:t>
      </w:r>
    </w:p>
    <w:p w:rsidR="005D7553" w:rsidRDefault="005D7553" w:rsidP="005D7553">
      <w:pPr>
        <w:rPr>
          <w:sz w:val="24"/>
          <w:szCs w:val="24"/>
        </w:rPr>
      </w:pPr>
      <w:r>
        <w:rPr>
          <w:sz w:val="24"/>
          <w:szCs w:val="24"/>
        </w:rPr>
        <w:t>Barn har rett på en trygg og god oppvekst, der trafikksikkerhet inngår. Trafikksikkerhet er de voksnes ansvar, og vi er rollemodeller for den oppvoksende generasjon. Hvis holdninger og vaner etableres tidlig, vil det være lettere å tenke trafikksikkerhet videre i livet.</w:t>
      </w:r>
    </w:p>
    <w:p w:rsidR="005D7553" w:rsidRDefault="005D7553" w:rsidP="005D7553">
      <w:pPr>
        <w:rPr>
          <w:sz w:val="24"/>
          <w:szCs w:val="24"/>
        </w:rPr>
      </w:pPr>
      <w:r>
        <w:rPr>
          <w:sz w:val="24"/>
          <w:szCs w:val="24"/>
        </w:rPr>
        <w:t>Barn er trafikanter hver dag; enten som passasjer, fotgjenger og etter hve</w:t>
      </w:r>
      <w:r w:rsidR="00CF6B8B">
        <w:rPr>
          <w:sz w:val="24"/>
          <w:szCs w:val="24"/>
        </w:rPr>
        <w:t>rt som syklister.</w:t>
      </w:r>
    </w:p>
    <w:p w:rsidR="00CF6B8B" w:rsidRDefault="00CF6B8B" w:rsidP="005D7553">
      <w:pPr>
        <w:rPr>
          <w:sz w:val="24"/>
          <w:szCs w:val="24"/>
        </w:rPr>
      </w:pPr>
    </w:p>
    <w:p w:rsidR="00E00A90" w:rsidRPr="00CF6B8B" w:rsidRDefault="00E00A90" w:rsidP="00C90CCA">
      <w:pPr>
        <w:rPr>
          <w:b/>
          <w:sz w:val="24"/>
          <w:szCs w:val="24"/>
        </w:rPr>
      </w:pPr>
      <w:r w:rsidRPr="00CF6B8B">
        <w:rPr>
          <w:b/>
          <w:sz w:val="24"/>
          <w:szCs w:val="24"/>
        </w:rPr>
        <w:t>Bøhamna barnehage og Veslekroa studentbarnehage</w:t>
      </w:r>
    </w:p>
    <w:p w:rsidR="00E00A90" w:rsidRPr="00CF6B8B" w:rsidRDefault="00E00A90" w:rsidP="00C90CCA">
      <w:pPr>
        <w:rPr>
          <w:sz w:val="24"/>
          <w:szCs w:val="24"/>
        </w:rPr>
      </w:pPr>
      <w:r w:rsidRPr="00CF6B8B">
        <w:rPr>
          <w:sz w:val="24"/>
          <w:szCs w:val="24"/>
        </w:rPr>
        <w:t xml:space="preserve">Barnehagene våre ligger i et hus med felles uteområdet ved Universitets campus i Bø. Kroa er nærmeste nabo. Barnehagen har egen stor parkeringsplass for foreldre og ansatte med en romslig rundkjøring. Her er avmerkede plasser og en HC plass. </w:t>
      </w:r>
    </w:p>
    <w:p w:rsidR="00E00A90" w:rsidRPr="00CF6B8B" w:rsidRDefault="00E00A90" w:rsidP="00C90CCA">
      <w:pPr>
        <w:rPr>
          <w:sz w:val="24"/>
          <w:szCs w:val="24"/>
        </w:rPr>
      </w:pPr>
      <w:r w:rsidRPr="00CF6B8B">
        <w:rPr>
          <w:sz w:val="24"/>
          <w:szCs w:val="24"/>
        </w:rPr>
        <w:t>Varelevering skjer fra denne rundkjøringen/parkeringsplassen.</w:t>
      </w:r>
    </w:p>
    <w:p w:rsidR="00E00A90" w:rsidRPr="00CF6B8B" w:rsidRDefault="00E00A90" w:rsidP="00C90CCA">
      <w:pPr>
        <w:rPr>
          <w:sz w:val="24"/>
          <w:szCs w:val="24"/>
        </w:rPr>
      </w:pPr>
      <w:r w:rsidRPr="00CF6B8B">
        <w:rPr>
          <w:sz w:val="24"/>
          <w:szCs w:val="24"/>
        </w:rPr>
        <w:t>Søppelbod har utgang ved et hjørne ved rundkjøringen, slik at renovatørene bruker denne.</w:t>
      </w:r>
    </w:p>
    <w:p w:rsidR="00E00A90" w:rsidRPr="00CF6B8B" w:rsidRDefault="00E00A90" w:rsidP="00E00A90">
      <w:pPr>
        <w:spacing w:after="0"/>
        <w:rPr>
          <w:sz w:val="24"/>
          <w:szCs w:val="24"/>
        </w:rPr>
      </w:pPr>
      <w:r w:rsidRPr="00CF6B8B">
        <w:rPr>
          <w:sz w:val="24"/>
          <w:szCs w:val="24"/>
        </w:rPr>
        <w:t xml:space="preserve">Vi har innkjøring fra FV Lundevegen. Vi har derfor ekstra høye gjerder ut mot Lundevegen og </w:t>
      </w:r>
    </w:p>
    <w:p w:rsidR="00E00A90" w:rsidRPr="00CF6B8B" w:rsidRDefault="00E00A90" w:rsidP="00E00A90">
      <w:pPr>
        <w:spacing w:after="0"/>
        <w:rPr>
          <w:sz w:val="24"/>
          <w:szCs w:val="24"/>
        </w:rPr>
      </w:pPr>
      <w:r w:rsidRPr="00CF6B8B">
        <w:rPr>
          <w:sz w:val="24"/>
          <w:szCs w:val="24"/>
        </w:rPr>
        <w:t>parkeringsplassen.</w:t>
      </w:r>
    </w:p>
    <w:p w:rsidR="00E00A90" w:rsidRPr="00CF6B8B" w:rsidRDefault="0055538F" w:rsidP="00E00A90">
      <w:pPr>
        <w:spacing w:after="0"/>
        <w:rPr>
          <w:sz w:val="24"/>
          <w:szCs w:val="24"/>
        </w:rPr>
      </w:pPr>
      <w:r w:rsidRPr="00CF6B8B">
        <w:rPr>
          <w:sz w:val="24"/>
          <w:szCs w:val="24"/>
        </w:rPr>
        <w:t>Barnehagene har til sammen intill 72 barn og 17-20 ansatte.</w:t>
      </w:r>
    </w:p>
    <w:p w:rsidR="00C90CCA" w:rsidRDefault="00C90CCA" w:rsidP="005D7553">
      <w:pPr>
        <w:rPr>
          <w:sz w:val="24"/>
          <w:szCs w:val="24"/>
        </w:rPr>
      </w:pPr>
    </w:p>
    <w:p w:rsidR="005D7553" w:rsidRDefault="005D7553" w:rsidP="005D7553">
      <w:pPr>
        <w:rPr>
          <w:b/>
          <w:sz w:val="24"/>
          <w:szCs w:val="24"/>
        </w:rPr>
      </w:pPr>
      <w:r>
        <w:rPr>
          <w:b/>
          <w:sz w:val="24"/>
          <w:szCs w:val="24"/>
        </w:rPr>
        <w:t>Trafikk i rammeplan</w:t>
      </w:r>
    </w:p>
    <w:p w:rsidR="005D7553" w:rsidRDefault="005D7553" w:rsidP="005D7553">
      <w:pPr>
        <w:rPr>
          <w:sz w:val="24"/>
          <w:szCs w:val="24"/>
        </w:rPr>
      </w:pPr>
      <w:r>
        <w:rPr>
          <w:sz w:val="24"/>
          <w:szCs w:val="24"/>
        </w:rPr>
        <w:t>Trafikk er integret som en del av Rammeplan</w:t>
      </w:r>
      <w:r w:rsidR="008A0641">
        <w:rPr>
          <w:sz w:val="24"/>
          <w:szCs w:val="24"/>
        </w:rPr>
        <w:t>. Under</w:t>
      </w:r>
      <w:r>
        <w:rPr>
          <w:sz w:val="24"/>
          <w:szCs w:val="24"/>
        </w:rPr>
        <w:t xml:space="preserve"> fagorådet nærmiljø og samfunn</w:t>
      </w:r>
      <w:r w:rsidR="008A0641">
        <w:rPr>
          <w:sz w:val="24"/>
          <w:szCs w:val="24"/>
        </w:rPr>
        <w:t xml:space="preserve"> står det:</w:t>
      </w:r>
    </w:p>
    <w:p w:rsidR="005D7553" w:rsidRDefault="005D7553" w:rsidP="008A0641">
      <w:pPr>
        <w:ind w:left="705"/>
        <w:rPr>
          <w:i/>
          <w:sz w:val="24"/>
          <w:szCs w:val="24"/>
        </w:rPr>
      </w:pPr>
      <w:r>
        <w:rPr>
          <w:i/>
          <w:sz w:val="24"/>
          <w:szCs w:val="24"/>
        </w:rPr>
        <w:t>Utforske ulike landskap, bli kjent med institusjoner og steder i nærmiljøet og lære å orientere seg og ferdes trygt.</w:t>
      </w:r>
    </w:p>
    <w:p w:rsidR="008A0641" w:rsidRDefault="008A0641" w:rsidP="008A0641">
      <w:pPr>
        <w:rPr>
          <w:b/>
          <w:sz w:val="24"/>
          <w:szCs w:val="24"/>
        </w:rPr>
      </w:pPr>
    </w:p>
    <w:p w:rsidR="008A0641" w:rsidRDefault="008A0641" w:rsidP="008A0641">
      <w:pPr>
        <w:rPr>
          <w:b/>
          <w:sz w:val="24"/>
          <w:szCs w:val="24"/>
        </w:rPr>
      </w:pPr>
      <w:r>
        <w:rPr>
          <w:b/>
          <w:sz w:val="24"/>
          <w:szCs w:val="24"/>
        </w:rPr>
        <w:t>Rutiner for turer til fots</w:t>
      </w:r>
    </w:p>
    <w:p w:rsidR="008A0641" w:rsidRDefault="008A0641" w:rsidP="008A0641">
      <w:pPr>
        <w:pStyle w:val="Listeavsnitt"/>
        <w:numPr>
          <w:ilvl w:val="0"/>
          <w:numId w:val="1"/>
        </w:numPr>
        <w:rPr>
          <w:sz w:val="24"/>
          <w:szCs w:val="24"/>
        </w:rPr>
      </w:pPr>
      <w:r>
        <w:rPr>
          <w:sz w:val="24"/>
          <w:szCs w:val="24"/>
        </w:rPr>
        <w:t>Risikovurdering før tur.</w:t>
      </w:r>
    </w:p>
    <w:p w:rsidR="008A0641" w:rsidRDefault="008A0641" w:rsidP="008A0641">
      <w:pPr>
        <w:pStyle w:val="Listeavsnitt"/>
        <w:numPr>
          <w:ilvl w:val="0"/>
          <w:numId w:val="1"/>
        </w:numPr>
        <w:rPr>
          <w:sz w:val="24"/>
          <w:szCs w:val="24"/>
        </w:rPr>
      </w:pPr>
      <w:r>
        <w:rPr>
          <w:sz w:val="24"/>
          <w:szCs w:val="24"/>
        </w:rPr>
        <w:t>Minst to voksne skal være med, det går alltid en voksen først og en voksen bakerst.</w:t>
      </w:r>
    </w:p>
    <w:p w:rsidR="008A0641" w:rsidRDefault="008A0641" w:rsidP="008A0641">
      <w:pPr>
        <w:pStyle w:val="Listeavsnitt"/>
        <w:numPr>
          <w:ilvl w:val="0"/>
          <w:numId w:val="1"/>
        </w:numPr>
        <w:rPr>
          <w:sz w:val="24"/>
          <w:szCs w:val="24"/>
        </w:rPr>
      </w:pPr>
      <w:r>
        <w:rPr>
          <w:sz w:val="24"/>
          <w:szCs w:val="24"/>
        </w:rPr>
        <w:t xml:space="preserve">To og to barn går sammen, eller vi går etter hverandre en og en ut fra hvor trafikert </w:t>
      </w:r>
      <w:r w:rsidR="00640F77">
        <w:rPr>
          <w:sz w:val="24"/>
          <w:szCs w:val="24"/>
        </w:rPr>
        <w:t>veien er.</w:t>
      </w:r>
    </w:p>
    <w:p w:rsidR="00640F77" w:rsidRDefault="00640F77" w:rsidP="008A0641">
      <w:pPr>
        <w:pStyle w:val="Listeavsnitt"/>
        <w:numPr>
          <w:ilvl w:val="0"/>
          <w:numId w:val="1"/>
        </w:numPr>
        <w:rPr>
          <w:sz w:val="24"/>
          <w:szCs w:val="24"/>
        </w:rPr>
      </w:pPr>
      <w:r>
        <w:rPr>
          <w:sz w:val="24"/>
          <w:szCs w:val="24"/>
        </w:rPr>
        <w:t>Barna bruker refleksvest.</w:t>
      </w:r>
    </w:p>
    <w:p w:rsidR="00640F77" w:rsidRDefault="00640F77" w:rsidP="008A0641">
      <w:pPr>
        <w:pStyle w:val="Listeavsnitt"/>
        <w:numPr>
          <w:ilvl w:val="0"/>
          <w:numId w:val="1"/>
        </w:numPr>
        <w:rPr>
          <w:sz w:val="24"/>
          <w:szCs w:val="24"/>
        </w:rPr>
      </w:pPr>
      <w:r w:rsidRPr="00CF6B8B">
        <w:rPr>
          <w:sz w:val="24"/>
          <w:szCs w:val="24"/>
        </w:rPr>
        <w:lastRenderedPageBreak/>
        <w:t>B</w:t>
      </w:r>
      <w:r w:rsidR="0055538F" w:rsidRPr="00CF6B8B">
        <w:rPr>
          <w:sz w:val="24"/>
          <w:szCs w:val="24"/>
        </w:rPr>
        <w:t>ar</w:t>
      </w:r>
      <w:r>
        <w:rPr>
          <w:sz w:val="24"/>
          <w:szCs w:val="24"/>
        </w:rPr>
        <w:t>n innerst på fortauet, voksne ytterst.</w:t>
      </w:r>
    </w:p>
    <w:p w:rsidR="00640F77" w:rsidRDefault="00640F77" w:rsidP="00640F77">
      <w:pPr>
        <w:pStyle w:val="Listeavsnitt"/>
        <w:numPr>
          <w:ilvl w:val="0"/>
          <w:numId w:val="1"/>
        </w:numPr>
        <w:rPr>
          <w:sz w:val="24"/>
          <w:szCs w:val="24"/>
        </w:rPr>
      </w:pPr>
      <w:r>
        <w:rPr>
          <w:sz w:val="24"/>
          <w:szCs w:val="24"/>
        </w:rPr>
        <w:t>Felles rutiner for:</w:t>
      </w:r>
    </w:p>
    <w:p w:rsidR="00640F77" w:rsidRDefault="00640F77" w:rsidP="00640F77">
      <w:pPr>
        <w:pStyle w:val="Listeavsnitt"/>
        <w:numPr>
          <w:ilvl w:val="1"/>
          <w:numId w:val="1"/>
        </w:numPr>
        <w:rPr>
          <w:sz w:val="24"/>
          <w:szCs w:val="24"/>
        </w:rPr>
      </w:pPr>
      <w:r>
        <w:rPr>
          <w:sz w:val="24"/>
          <w:szCs w:val="24"/>
        </w:rPr>
        <w:t>når det kommer bil.</w:t>
      </w:r>
    </w:p>
    <w:p w:rsidR="00640F77" w:rsidRDefault="00640F77" w:rsidP="00640F77">
      <w:pPr>
        <w:pStyle w:val="Listeavsnitt"/>
        <w:numPr>
          <w:ilvl w:val="1"/>
          <w:numId w:val="1"/>
        </w:numPr>
        <w:rPr>
          <w:sz w:val="24"/>
          <w:szCs w:val="24"/>
        </w:rPr>
      </w:pPr>
      <w:r>
        <w:rPr>
          <w:sz w:val="24"/>
          <w:szCs w:val="24"/>
        </w:rPr>
        <w:t>når vi krysser veien.</w:t>
      </w:r>
    </w:p>
    <w:p w:rsidR="00640F77" w:rsidRDefault="00640F77" w:rsidP="00640F77">
      <w:pPr>
        <w:pStyle w:val="Listeavsnitt"/>
        <w:numPr>
          <w:ilvl w:val="0"/>
          <w:numId w:val="2"/>
        </w:numPr>
        <w:rPr>
          <w:sz w:val="24"/>
          <w:szCs w:val="24"/>
        </w:rPr>
      </w:pPr>
      <w:r>
        <w:rPr>
          <w:sz w:val="24"/>
          <w:szCs w:val="24"/>
        </w:rPr>
        <w:t>Fokus på å prate om hva skiltene langs veien betyr.</w:t>
      </w:r>
    </w:p>
    <w:p w:rsidR="00640F77" w:rsidRDefault="00640F77" w:rsidP="00640F77">
      <w:pPr>
        <w:rPr>
          <w:sz w:val="24"/>
          <w:szCs w:val="24"/>
        </w:rPr>
      </w:pPr>
    </w:p>
    <w:p w:rsidR="005F7A6B" w:rsidRPr="005F7A6B" w:rsidRDefault="00640F77" w:rsidP="005F7A6B">
      <w:pPr>
        <w:rPr>
          <w:b/>
          <w:sz w:val="24"/>
          <w:szCs w:val="24"/>
        </w:rPr>
      </w:pPr>
      <w:r>
        <w:rPr>
          <w:b/>
          <w:sz w:val="24"/>
          <w:szCs w:val="24"/>
        </w:rPr>
        <w:t>Rutiner for kjøring med buss/bil</w:t>
      </w:r>
    </w:p>
    <w:p w:rsidR="005F7A6B" w:rsidRPr="005F7A6B" w:rsidRDefault="005F7A6B" w:rsidP="005F7A6B">
      <w:pPr>
        <w:numPr>
          <w:ilvl w:val="0"/>
          <w:numId w:val="2"/>
        </w:numPr>
        <w:rPr>
          <w:sz w:val="24"/>
          <w:szCs w:val="24"/>
        </w:rPr>
      </w:pPr>
      <w:r w:rsidRPr="005F7A6B">
        <w:rPr>
          <w:sz w:val="24"/>
          <w:szCs w:val="24"/>
        </w:rPr>
        <w:t>Det må være gitt tillatelse fra foresatte.</w:t>
      </w:r>
    </w:p>
    <w:p w:rsidR="005F7A6B" w:rsidRPr="005F7A6B" w:rsidRDefault="005F7A6B" w:rsidP="005F7A6B">
      <w:pPr>
        <w:numPr>
          <w:ilvl w:val="0"/>
          <w:numId w:val="2"/>
        </w:numPr>
        <w:rPr>
          <w:sz w:val="24"/>
          <w:szCs w:val="24"/>
        </w:rPr>
      </w:pPr>
      <w:r w:rsidRPr="005F7A6B">
        <w:rPr>
          <w:sz w:val="24"/>
          <w:szCs w:val="24"/>
        </w:rPr>
        <w:t>I forkant snakker vi om hvordan vi står og venter på bussen</w:t>
      </w:r>
    </w:p>
    <w:p w:rsidR="005F7A6B" w:rsidRPr="005F7A6B" w:rsidRDefault="005F7A6B" w:rsidP="005F7A6B">
      <w:pPr>
        <w:numPr>
          <w:ilvl w:val="0"/>
          <w:numId w:val="2"/>
        </w:numPr>
        <w:rPr>
          <w:sz w:val="24"/>
          <w:szCs w:val="24"/>
        </w:rPr>
      </w:pPr>
      <w:r w:rsidRPr="005F7A6B">
        <w:rPr>
          <w:sz w:val="24"/>
          <w:szCs w:val="24"/>
        </w:rPr>
        <w:t>Alle barn skal være sikret etter gjeldende regler.</w:t>
      </w:r>
    </w:p>
    <w:p w:rsidR="005F7A6B" w:rsidRPr="005F7A6B" w:rsidRDefault="005F7A6B" w:rsidP="005F7A6B">
      <w:pPr>
        <w:numPr>
          <w:ilvl w:val="0"/>
          <w:numId w:val="2"/>
        </w:numPr>
        <w:rPr>
          <w:sz w:val="24"/>
          <w:szCs w:val="24"/>
        </w:rPr>
      </w:pPr>
      <w:r w:rsidRPr="005F7A6B">
        <w:rPr>
          <w:sz w:val="24"/>
          <w:szCs w:val="24"/>
        </w:rPr>
        <w:t>Småbarnsavdelingene kjører ikke kollektivt</w:t>
      </w:r>
    </w:p>
    <w:p w:rsidR="005F7A6B" w:rsidRPr="005F7A6B" w:rsidRDefault="005F7A6B" w:rsidP="005F7A6B">
      <w:pPr>
        <w:numPr>
          <w:ilvl w:val="0"/>
          <w:numId w:val="2"/>
        </w:numPr>
        <w:rPr>
          <w:sz w:val="24"/>
          <w:szCs w:val="24"/>
        </w:rPr>
      </w:pPr>
      <w:r w:rsidRPr="005F7A6B">
        <w:rPr>
          <w:sz w:val="24"/>
          <w:szCs w:val="24"/>
        </w:rPr>
        <w:t>Det skal brukes godkjente barneseter og puter. Dersom vi bruker barnets eget sete, har foreldrene ansvar for at det er i forsvarlig stand.</w:t>
      </w:r>
    </w:p>
    <w:p w:rsidR="005F7A6B" w:rsidRPr="005F7A6B" w:rsidRDefault="005F7A6B" w:rsidP="005F7A6B">
      <w:pPr>
        <w:numPr>
          <w:ilvl w:val="1"/>
          <w:numId w:val="2"/>
        </w:numPr>
        <w:rPr>
          <w:sz w:val="24"/>
          <w:szCs w:val="24"/>
        </w:rPr>
      </w:pPr>
      <w:r w:rsidRPr="005F7A6B">
        <w:rPr>
          <w:sz w:val="24"/>
          <w:szCs w:val="24"/>
        </w:rPr>
        <w:t>Dersom barnesete/pute ikke er tilgjengelig har barn lov til å kjøre buss og benytte seg av bussens sikkerhetsbelter</w:t>
      </w:r>
    </w:p>
    <w:p w:rsidR="00A727E3" w:rsidRPr="005F7A6B" w:rsidRDefault="005F7A6B" w:rsidP="005F7A6B">
      <w:pPr>
        <w:numPr>
          <w:ilvl w:val="1"/>
          <w:numId w:val="2"/>
        </w:numPr>
        <w:rPr>
          <w:sz w:val="24"/>
          <w:szCs w:val="24"/>
        </w:rPr>
      </w:pPr>
      <w:r w:rsidRPr="005F7A6B">
        <w:rPr>
          <w:sz w:val="24"/>
          <w:szCs w:val="24"/>
        </w:rPr>
        <w:t>Alle barn sitter i hvert sitt sete med sikkerhetsbelte, fortrinnsvis trepunkts belte.</w:t>
      </w:r>
    </w:p>
    <w:p w:rsidR="005F7A6B" w:rsidRPr="005F7A6B" w:rsidRDefault="005F7A6B" w:rsidP="005F7A6B">
      <w:pPr>
        <w:numPr>
          <w:ilvl w:val="0"/>
          <w:numId w:val="2"/>
        </w:numPr>
        <w:rPr>
          <w:sz w:val="24"/>
          <w:szCs w:val="24"/>
        </w:rPr>
      </w:pPr>
      <w:r w:rsidRPr="005F7A6B">
        <w:rPr>
          <w:sz w:val="24"/>
          <w:szCs w:val="24"/>
        </w:rPr>
        <w:t>Felles rutine for å vente med å krysse veien til bussen har kjørt.</w:t>
      </w:r>
    </w:p>
    <w:p w:rsidR="005F7A6B" w:rsidRPr="005F7A6B" w:rsidRDefault="005F7A6B" w:rsidP="005F7A6B">
      <w:pPr>
        <w:numPr>
          <w:ilvl w:val="0"/>
          <w:numId w:val="2"/>
        </w:numPr>
        <w:rPr>
          <w:sz w:val="24"/>
          <w:szCs w:val="24"/>
        </w:rPr>
      </w:pPr>
      <w:r w:rsidRPr="005F7A6B">
        <w:rPr>
          <w:sz w:val="24"/>
          <w:szCs w:val="24"/>
        </w:rPr>
        <w:t>Bruk av private biler bør unngås.</w:t>
      </w:r>
    </w:p>
    <w:p w:rsidR="00D67007" w:rsidRDefault="00D67007" w:rsidP="00D67007">
      <w:pPr>
        <w:rPr>
          <w:sz w:val="24"/>
          <w:szCs w:val="24"/>
        </w:rPr>
      </w:pPr>
    </w:p>
    <w:p w:rsidR="00D67007" w:rsidRDefault="00D67007" w:rsidP="00D67007">
      <w:pPr>
        <w:rPr>
          <w:b/>
          <w:sz w:val="24"/>
          <w:szCs w:val="24"/>
        </w:rPr>
      </w:pPr>
      <w:r>
        <w:rPr>
          <w:b/>
          <w:sz w:val="24"/>
          <w:szCs w:val="24"/>
        </w:rPr>
        <w:t>Parkering på barnehagens område</w:t>
      </w:r>
    </w:p>
    <w:p w:rsidR="00D67007" w:rsidRDefault="00D67007" w:rsidP="00D67007">
      <w:pPr>
        <w:pStyle w:val="Listeavsnitt"/>
        <w:numPr>
          <w:ilvl w:val="0"/>
          <w:numId w:val="3"/>
        </w:numPr>
        <w:rPr>
          <w:sz w:val="24"/>
          <w:szCs w:val="24"/>
        </w:rPr>
      </w:pPr>
      <w:r>
        <w:rPr>
          <w:sz w:val="24"/>
          <w:szCs w:val="24"/>
        </w:rPr>
        <w:t>Foresatte, ansatte og andre holder lav fart inn på området.</w:t>
      </w:r>
    </w:p>
    <w:p w:rsidR="00D67007" w:rsidRDefault="00D67007" w:rsidP="00D67007">
      <w:pPr>
        <w:pStyle w:val="Listeavsnitt"/>
        <w:numPr>
          <w:ilvl w:val="0"/>
          <w:numId w:val="3"/>
        </w:numPr>
        <w:rPr>
          <w:sz w:val="24"/>
          <w:szCs w:val="24"/>
        </w:rPr>
      </w:pPr>
      <w:r>
        <w:rPr>
          <w:sz w:val="24"/>
          <w:szCs w:val="24"/>
        </w:rPr>
        <w:t>Det er ikke lov å la bilen gå på tomgang.</w:t>
      </w:r>
    </w:p>
    <w:p w:rsidR="00D67007" w:rsidRDefault="00D67007" w:rsidP="00D67007">
      <w:pPr>
        <w:pStyle w:val="Listeavsnitt"/>
        <w:numPr>
          <w:ilvl w:val="0"/>
          <w:numId w:val="3"/>
        </w:numPr>
        <w:rPr>
          <w:sz w:val="24"/>
          <w:szCs w:val="24"/>
        </w:rPr>
      </w:pPr>
      <w:r>
        <w:rPr>
          <w:sz w:val="24"/>
          <w:szCs w:val="24"/>
        </w:rPr>
        <w:t>Oppfordre alle til å parkere slik at de unngår rygging når de skal dra.</w:t>
      </w:r>
    </w:p>
    <w:p w:rsidR="00D67007" w:rsidRDefault="00D67007" w:rsidP="00D67007">
      <w:pPr>
        <w:pStyle w:val="Listeavsnitt"/>
        <w:numPr>
          <w:ilvl w:val="0"/>
          <w:numId w:val="3"/>
        </w:numPr>
        <w:rPr>
          <w:sz w:val="24"/>
          <w:szCs w:val="24"/>
        </w:rPr>
      </w:pPr>
      <w:r>
        <w:rPr>
          <w:sz w:val="24"/>
          <w:szCs w:val="24"/>
        </w:rPr>
        <w:t>Alle barn skal ha følge med en voksen på parkeringsplassen.</w:t>
      </w:r>
    </w:p>
    <w:p w:rsidR="00685D53" w:rsidRDefault="00685D53" w:rsidP="00213C44"/>
    <w:p w:rsidR="00D67007" w:rsidRPr="00CF6B8B" w:rsidRDefault="00C90CCA" w:rsidP="00213C44">
      <w:pPr>
        <w:rPr>
          <w:b/>
          <w:sz w:val="24"/>
          <w:szCs w:val="24"/>
        </w:rPr>
      </w:pPr>
      <w:r w:rsidRPr="00CF6B8B">
        <w:rPr>
          <w:b/>
          <w:sz w:val="24"/>
          <w:szCs w:val="24"/>
        </w:rPr>
        <w:t>Plan for trafikkopplæring</w:t>
      </w:r>
    </w:p>
    <w:tbl>
      <w:tblPr>
        <w:tblStyle w:val="Tabellrutenett"/>
        <w:tblW w:w="0" w:type="auto"/>
        <w:tblLook w:val="04A0" w:firstRow="1" w:lastRow="0" w:firstColumn="1" w:lastColumn="0" w:noHBand="0" w:noVBand="1"/>
      </w:tblPr>
      <w:tblGrid>
        <w:gridCol w:w="1980"/>
        <w:gridCol w:w="7082"/>
      </w:tblGrid>
      <w:tr w:rsidR="00CF6B8B" w:rsidRPr="00CF6B8B" w:rsidTr="00C90CCA">
        <w:tc>
          <w:tcPr>
            <w:tcW w:w="1980" w:type="dxa"/>
          </w:tcPr>
          <w:p w:rsidR="00C90CCA" w:rsidRPr="00CF6B8B" w:rsidRDefault="00C90CCA" w:rsidP="00213C44">
            <w:pPr>
              <w:rPr>
                <w:sz w:val="24"/>
                <w:szCs w:val="24"/>
              </w:rPr>
            </w:pPr>
            <w:r w:rsidRPr="00CF6B8B">
              <w:rPr>
                <w:sz w:val="24"/>
                <w:szCs w:val="24"/>
              </w:rPr>
              <w:t>Alder</w:t>
            </w:r>
          </w:p>
        </w:tc>
        <w:tc>
          <w:tcPr>
            <w:tcW w:w="7082" w:type="dxa"/>
          </w:tcPr>
          <w:p w:rsidR="00C90CCA" w:rsidRPr="00CF6B8B" w:rsidRDefault="00C90CCA" w:rsidP="00213C44">
            <w:pPr>
              <w:rPr>
                <w:sz w:val="24"/>
                <w:szCs w:val="24"/>
              </w:rPr>
            </w:pPr>
            <w:r w:rsidRPr="00CF6B8B">
              <w:rPr>
                <w:sz w:val="24"/>
                <w:szCs w:val="24"/>
              </w:rPr>
              <w:t>Innhold</w:t>
            </w:r>
          </w:p>
        </w:tc>
      </w:tr>
      <w:tr w:rsidR="00CF6B8B" w:rsidRPr="00CF6B8B" w:rsidTr="00C90CCA">
        <w:tc>
          <w:tcPr>
            <w:tcW w:w="1980" w:type="dxa"/>
          </w:tcPr>
          <w:p w:rsidR="00C90CCA" w:rsidRPr="00CF6B8B" w:rsidRDefault="00735E06" w:rsidP="00213C44">
            <w:pPr>
              <w:rPr>
                <w:sz w:val="24"/>
                <w:szCs w:val="24"/>
              </w:rPr>
            </w:pPr>
            <w:r w:rsidRPr="00CF6B8B">
              <w:rPr>
                <w:sz w:val="24"/>
                <w:szCs w:val="24"/>
              </w:rPr>
              <w:t>5 år</w:t>
            </w:r>
          </w:p>
          <w:p w:rsidR="00735E06" w:rsidRPr="00CF6B8B" w:rsidRDefault="00735E06" w:rsidP="00213C44">
            <w:pPr>
              <w:rPr>
                <w:sz w:val="24"/>
                <w:szCs w:val="24"/>
              </w:rPr>
            </w:pPr>
            <w:r w:rsidRPr="00CF6B8B">
              <w:rPr>
                <w:sz w:val="24"/>
                <w:szCs w:val="24"/>
              </w:rPr>
              <w:t>Skuleklubben</w:t>
            </w: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r w:rsidRPr="00CF6B8B">
              <w:rPr>
                <w:sz w:val="24"/>
                <w:szCs w:val="24"/>
              </w:rPr>
              <w:t>2-4 år</w:t>
            </w: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p w:rsidR="00735E06" w:rsidRPr="00CF6B8B" w:rsidRDefault="00735E06" w:rsidP="00213C44">
            <w:pPr>
              <w:rPr>
                <w:sz w:val="24"/>
                <w:szCs w:val="24"/>
              </w:rPr>
            </w:pPr>
          </w:p>
        </w:tc>
        <w:tc>
          <w:tcPr>
            <w:tcW w:w="708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804"/>
              <w:gridCol w:w="2263"/>
            </w:tblGrid>
            <w:tr w:rsidR="00CF6B8B" w:rsidRPr="00CF6B8B" w:rsidTr="0045507D">
              <w:trPr>
                <w:jc w:val="center"/>
              </w:trPr>
              <w:tc>
                <w:tcPr>
                  <w:tcW w:w="2235" w:type="dxa"/>
                  <w:shd w:val="clear" w:color="auto" w:fill="auto"/>
                </w:tcPr>
                <w:p w:rsidR="00735E06" w:rsidRPr="00CF6B8B" w:rsidRDefault="00735E06" w:rsidP="00735E06">
                  <w:pPr>
                    <w:rPr>
                      <w:rFonts w:ascii="Comic Sans MS" w:hAnsi="Comic Sans MS"/>
                    </w:rPr>
                  </w:pPr>
                  <w:r w:rsidRPr="00CF6B8B">
                    <w:rPr>
                      <w:rFonts w:ascii="Comic Sans MS" w:hAnsi="Comic Sans MS"/>
                    </w:rPr>
                    <w:lastRenderedPageBreak/>
                    <w:t>Innhold</w:t>
                  </w:r>
                </w:p>
                <w:p w:rsidR="00735E06" w:rsidRPr="00CF6B8B" w:rsidRDefault="00735E06" w:rsidP="00735E06">
                  <w:pPr>
                    <w:rPr>
                      <w:rFonts w:ascii="Comic Sans MS" w:hAnsi="Comic Sans MS"/>
                    </w:rPr>
                  </w:pPr>
                  <w:r w:rsidRPr="00CF6B8B">
                    <w:rPr>
                      <w:rFonts w:ascii="Comic Sans MS" w:hAnsi="Comic Sans MS"/>
                    </w:rPr>
                    <w:t>Trafikk</w:t>
                  </w:r>
                </w:p>
              </w:tc>
              <w:tc>
                <w:tcPr>
                  <w:tcW w:w="3442" w:type="dxa"/>
                  <w:shd w:val="clear" w:color="auto" w:fill="auto"/>
                </w:tcPr>
                <w:p w:rsidR="00735E06" w:rsidRPr="00CF6B8B" w:rsidRDefault="00735E06" w:rsidP="00735E06">
                  <w:pPr>
                    <w:rPr>
                      <w:rFonts w:ascii="Comic Sans MS" w:hAnsi="Comic Sans MS"/>
                    </w:rPr>
                  </w:pPr>
                  <w:r w:rsidRPr="00CF6B8B">
                    <w:rPr>
                      <w:rFonts w:ascii="Comic Sans MS" w:hAnsi="Comic Sans MS"/>
                    </w:rPr>
                    <w:t>Arbeidsmåtar:</w:t>
                  </w:r>
                </w:p>
                <w:p w:rsidR="00735E06" w:rsidRPr="00CF6B8B" w:rsidRDefault="00735E06" w:rsidP="00735E06">
                  <w:pPr>
                    <w:rPr>
                      <w:rFonts w:ascii="Comic Sans MS" w:hAnsi="Comic Sans MS"/>
                    </w:rPr>
                  </w:pPr>
                  <w:r w:rsidRPr="00CF6B8B">
                    <w:rPr>
                      <w:rFonts w:ascii="Comic Sans MS" w:hAnsi="Comic Sans MS"/>
                    </w:rPr>
                    <w:t>Øve på å gå i trafikken i nærmiljøet, og ha samlingar med trafikk som tema.</w:t>
                  </w:r>
                </w:p>
                <w:p w:rsidR="00735E06" w:rsidRPr="00CF6B8B" w:rsidRDefault="00735E06" w:rsidP="00735E06">
                  <w:pPr>
                    <w:rPr>
                      <w:rFonts w:ascii="Comic Sans MS" w:hAnsi="Comic Sans MS"/>
                    </w:rPr>
                  </w:pPr>
                </w:p>
              </w:tc>
              <w:tc>
                <w:tcPr>
                  <w:tcW w:w="2839" w:type="dxa"/>
                  <w:shd w:val="clear" w:color="auto" w:fill="auto"/>
                </w:tcPr>
                <w:p w:rsidR="00735E06" w:rsidRPr="00CF6B8B" w:rsidRDefault="00735E06" w:rsidP="00735E06">
                  <w:pPr>
                    <w:rPr>
                      <w:rFonts w:ascii="Comic Sans MS" w:hAnsi="Comic Sans MS"/>
                    </w:rPr>
                  </w:pPr>
                  <w:r w:rsidRPr="00CF6B8B">
                    <w:rPr>
                      <w:rFonts w:ascii="Comic Sans MS" w:hAnsi="Comic Sans MS"/>
                    </w:rPr>
                    <w:lastRenderedPageBreak/>
                    <w:t>Mål:</w:t>
                  </w:r>
                </w:p>
                <w:p w:rsidR="00735E06" w:rsidRPr="00CF6B8B" w:rsidRDefault="00735E06" w:rsidP="00735E06">
                  <w:pPr>
                    <w:rPr>
                      <w:rFonts w:ascii="Comic Sans MS" w:hAnsi="Comic Sans MS"/>
                    </w:rPr>
                  </w:pPr>
                  <w:r w:rsidRPr="00CF6B8B">
                    <w:rPr>
                      <w:rFonts w:ascii="Comic Sans MS" w:hAnsi="Comic Sans MS"/>
                    </w:rPr>
                    <w:t xml:space="preserve">Lære korleis ein skal ferdas i trafikken. Å kunne enkelte skilt. </w:t>
                  </w:r>
                  <w:r w:rsidRPr="00CF6B8B">
                    <w:rPr>
                      <w:rFonts w:ascii="Comic Sans MS" w:hAnsi="Comic Sans MS"/>
                    </w:rPr>
                    <w:lastRenderedPageBreak/>
                    <w:t>Vite bruken av gangfelt.</w:t>
                  </w:r>
                </w:p>
              </w:tc>
            </w:tr>
          </w:tbl>
          <w:p w:rsidR="00C90CCA" w:rsidRPr="00CF6B8B" w:rsidRDefault="00735E06" w:rsidP="00213C44">
            <w:pPr>
              <w:rPr>
                <w:sz w:val="24"/>
                <w:szCs w:val="24"/>
              </w:rPr>
            </w:pPr>
            <w:r w:rsidRPr="00CF6B8B">
              <w:rPr>
                <w:sz w:val="24"/>
                <w:szCs w:val="24"/>
              </w:rPr>
              <w:lastRenderedPageBreak/>
              <w:t>Utklipp fra plan for overgang barnehage- skule</w:t>
            </w:r>
          </w:p>
          <w:p w:rsidR="00735E06" w:rsidRPr="00CF6B8B" w:rsidRDefault="00735E06" w:rsidP="00213C44">
            <w:pPr>
              <w:rPr>
                <w:sz w:val="24"/>
                <w:szCs w:val="24"/>
              </w:rPr>
            </w:pPr>
          </w:p>
          <w:p w:rsidR="00735E06" w:rsidRPr="00CF6B8B" w:rsidRDefault="00735E06" w:rsidP="00213C44">
            <w:pPr>
              <w:rPr>
                <w:sz w:val="24"/>
                <w:szCs w:val="24"/>
              </w:rPr>
            </w:pPr>
            <w:r w:rsidRPr="00CF6B8B">
              <w:rPr>
                <w:sz w:val="24"/>
                <w:szCs w:val="24"/>
              </w:rPr>
              <w:t>Turar i nærmiljøet vil for dei yngst være mest i området rundt barnehagen, skogområdet/grønsakhagen og gangvegar ved campus og Evjudalen.</w:t>
            </w:r>
          </w:p>
          <w:p w:rsidR="00735E06" w:rsidRPr="00CF6B8B" w:rsidRDefault="00735E06" w:rsidP="00213C44">
            <w:pPr>
              <w:rPr>
                <w:sz w:val="24"/>
                <w:szCs w:val="24"/>
              </w:rPr>
            </w:pPr>
            <w:r w:rsidRPr="00CF6B8B">
              <w:rPr>
                <w:sz w:val="24"/>
                <w:szCs w:val="24"/>
              </w:rPr>
              <w:t>Her er nokre parkeringsplassar så dei får erfaring i å erfare merksemd knytta til dette.</w:t>
            </w:r>
          </w:p>
          <w:p w:rsidR="00735E06" w:rsidRPr="00CF6B8B" w:rsidRDefault="00735E06" w:rsidP="00213C44">
            <w:pPr>
              <w:rPr>
                <w:sz w:val="24"/>
                <w:szCs w:val="24"/>
              </w:rPr>
            </w:pPr>
            <w:r w:rsidRPr="00CF6B8B">
              <w:rPr>
                <w:sz w:val="24"/>
                <w:szCs w:val="24"/>
              </w:rPr>
              <w:t xml:space="preserve">Gradvis kan turarne utvidas til lengre turar med meir trafikale utfordringar. Da er det viktig å følgje </w:t>
            </w:r>
            <w:r w:rsidR="00EF170D" w:rsidRPr="00CF6B8B">
              <w:rPr>
                <w:sz w:val="24"/>
                <w:szCs w:val="24"/>
              </w:rPr>
              <w:t>«</w:t>
            </w:r>
            <w:r w:rsidRPr="00CF6B8B">
              <w:rPr>
                <w:sz w:val="24"/>
                <w:szCs w:val="24"/>
              </w:rPr>
              <w:t xml:space="preserve">rutiner for </w:t>
            </w:r>
            <w:r w:rsidR="00EF170D" w:rsidRPr="00CF6B8B">
              <w:rPr>
                <w:sz w:val="24"/>
                <w:szCs w:val="24"/>
              </w:rPr>
              <w:t>turar til fots».</w:t>
            </w:r>
          </w:p>
          <w:p w:rsidR="00EF170D" w:rsidRPr="00CF6B8B" w:rsidRDefault="00EF170D" w:rsidP="00213C44">
            <w:pPr>
              <w:rPr>
                <w:sz w:val="24"/>
                <w:szCs w:val="24"/>
              </w:rPr>
            </w:pPr>
          </w:p>
          <w:p w:rsidR="00EF170D" w:rsidRPr="00CF6B8B" w:rsidRDefault="00EF170D" w:rsidP="00213C44">
            <w:pPr>
              <w:rPr>
                <w:sz w:val="24"/>
                <w:szCs w:val="24"/>
              </w:rPr>
            </w:pPr>
            <w:r w:rsidRPr="00CF6B8B">
              <w:rPr>
                <w:sz w:val="24"/>
                <w:szCs w:val="24"/>
              </w:rPr>
              <w:t>Vi vil bruke aldersadekavte pedagogiske opplegg gjennom frå t.d Barnas trafikkklubb og Trygg trafikk.</w:t>
            </w:r>
          </w:p>
          <w:p w:rsidR="00EF170D" w:rsidRPr="00CF6B8B" w:rsidRDefault="00EF170D" w:rsidP="00213C44">
            <w:pPr>
              <w:rPr>
                <w:sz w:val="24"/>
                <w:szCs w:val="24"/>
              </w:rPr>
            </w:pPr>
          </w:p>
        </w:tc>
      </w:tr>
    </w:tbl>
    <w:p w:rsidR="00685D53" w:rsidRDefault="00685D53" w:rsidP="00CF6B8B">
      <w:pPr>
        <w:tabs>
          <w:tab w:val="left" w:pos="3369"/>
        </w:tabs>
      </w:pPr>
    </w:p>
    <w:p w:rsidR="00177C79" w:rsidRPr="00177C79" w:rsidRDefault="00177C79" w:rsidP="00177C79">
      <w:pPr>
        <w:spacing w:after="160" w:line="259" w:lineRule="auto"/>
        <w:rPr>
          <w:rFonts w:ascii="Calibri" w:eastAsia="Calibri" w:hAnsi="Calibri" w:cs="Times New Roman"/>
          <w:b/>
          <w:sz w:val="24"/>
          <w:szCs w:val="24"/>
        </w:rPr>
      </w:pPr>
      <w:r w:rsidRPr="00177C79">
        <w:rPr>
          <w:rFonts w:ascii="Calibri" w:eastAsia="Calibri" w:hAnsi="Calibri" w:cs="Times New Roman"/>
          <w:b/>
          <w:sz w:val="24"/>
          <w:szCs w:val="24"/>
        </w:rPr>
        <w:t>Årshjul trafikkopplæring i Bøhamna barnehage og Veslekroa studentbarnehage</w:t>
      </w:r>
    </w:p>
    <w:tbl>
      <w:tblPr>
        <w:tblStyle w:val="Tabellrutenett1"/>
        <w:tblW w:w="0" w:type="auto"/>
        <w:tblLook w:val="04A0" w:firstRow="1" w:lastRow="0" w:firstColumn="1" w:lastColumn="0" w:noHBand="0" w:noVBand="1"/>
      </w:tblPr>
      <w:tblGrid>
        <w:gridCol w:w="2405"/>
        <w:gridCol w:w="6657"/>
      </w:tblGrid>
      <w:tr w:rsidR="00177C79" w:rsidRPr="00177C79" w:rsidTr="009F36C0">
        <w:tc>
          <w:tcPr>
            <w:tcW w:w="2405" w:type="dxa"/>
          </w:tcPr>
          <w:p w:rsidR="00177C79" w:rsidRPr="00177C79" w:rsidRDefault="00177C79" w:rsidP="00177C79">
            <w:pPr>
              <w:rPr>
                <w:rFonts w:ascii="Calibri" w:hAnsi="Calibri" w:cs="Times New Roman"/>
                <w:b/>
              </w:rPr>
            </w:pPr>
            <w:r w:rsidRPr="00177C79">
              <w:rPr>
                <w:rFonts w:ascii="Calibri" w:hAnsi="Calibri" w:cs="Times New Roman"/>
                <w:b/>
              </w:rPr>
              <w:t>Måned</w:t>
            </w:r>
          </w:p>
        </w:tc>
        <w:tc>
          <w:tcPr>
            <w:tcW w:w="6657" w:type="dxa"/>
          </w:tcPr>
          <w:p w:rsidR="00177C79" w:rsidRPr="00177C79" w:rsidRDefault="00177C79" w:rsidP="00177C79">
            <w:pPr>
              <w:rPr>
                <w:rFonts w:ascii="Calibri" w:hAnsi="Calibri" w:cs="Times New Roman"/>
                <w:b/>
              </w:rPr>
            </w:pPr>
            <w:r w:rsidRPr="00177C79">
              <w:rPr>
                <w:rFonts w:ascii="Calibri" w:hAnsi="Calibri" w:cs="Times New Roman"/>
                <w:b/>
              </w:rPr>
              <w:t>Aktivitet</w:t>
            </w:r>
          </w:p>
        </w:tc>
      </w:tr>
      <w:tr w:rsidR="00177C79" w:rsidRPr="00177C79" w:rsidTr="009F36C0">
        <w:tc>
          <w:tcPr>
            <w:tcW w:w="2405" w:type="dxa"/>
          </w:tcPr>
          <w:p w:rsidR="00177C79" w:rsidRPr="00177C79" w:rsidRDefault="00177C79" w:rsidP="00177C79">
            <w:pPr>
              <w:rPr>
                <w:rFonts w:ascii="Calibri" w:hAnsi="Calibri" w:cs="Times New Roman"/>
              </w:rPr>
            </w:pPr>
          </w:p>
          <w:p w:rsidR="00177C79" w:rsidRPr="00177C79" w:rsidRDefault="00177C79" w:rsidP="00177C79">
            <w:pPr>
              <w:rPr>
                <w:rFonts w:ascii="Calibri" w:hAnsi="Calibri" w:cs="Times New Roman"/>
              </w:rPr>
            </w:pPr>
            <w:r w:rsidRPr="00177C79">
              <w:rPr>
                <w:rFonts w:ascii="Calibri" w:hAnsi="Calibri" w:cs="Times New Roman"/>
              </w:rPr>
              <w:t>September</w:t>
            </w:r>
          </w:p>
          <w:p w:rsidR="00177C79" w:rsidRPr="00177C79" w:rsidRDefault="00177C79" w:rsidP="00177C79">
            <w:pPr>
              <w:rPr>
                <w:rFonts w:ascii="Calibri" w:hAnsi="Calibri" w:cs="Times New Roman"/>
              </w:rPr>
            </w:pPr>
          </w:p>
        </w:tc>
        <w:tc>
          <w:tcPr>
            <w:tcW w:w="6657" w:type="dxa"/>
          </w:tcPr>
          <w:p w:rsidR="00177C79" w:rsidRPr="00177C79" w:rsidRDefault="00177C79" w:rsidP="00177C79">
            <w:pPr>
              <w:rPr>
                <w:rFonts w:ascii="Calibri" w:hAnsi="Calibri" w:cs="Times New Roman"/>
              </w:rPr>
            </w:pP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Informasjon om plan og trafikksikker kommune på foreldremøte</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møte i samarbeidsutvalget</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p>
          <w:p w:rsidR="00177C79" w:rsidRPr="00177C79" w:rsidRDefault="00177C79" w:rsidP="00177C79">
            <w:pPr>
              <w:rPr>
                <w:rFonts w:ascii="Calibri" w:hAnsi="Calibri" w:cs="Times New Roman"/>
              </w:rPr>
            </w:pPr>
            <w:r w:rsidRPr="00177C79">
              <w:rPr>
                <w:rFonts w:ascii="Calibri" w:hAnsi="Calibri" w:cs="Times New Roman"/>
              </w:rPr>
              <w:t>Oktober</w:t>
            </w:r>
          </w:p>
          <w:p w:rsidR="00177C79" w:rsidRPr="00177C79" w:rsidRDefault="00177C79" w:rsidP="00177C79">
            <w:pPr>
              <w:rPr>
                <w:rFonts w:ascii="Calibri" w:hAnsi="Calibri" w:cs="Times New Roman"/>
              </w:rPr>
            </w:pP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p>
          <w:p w:rsidR="00177C79" w:rsidRPr="00177C79" w:rsidRDefault="00177C79" w:rsidP="00177C79">
            <w:pPr>
              <w:rPr>
                <w:rFonts w:ascii="Calibri" w:hAnsi="Calibri" w:cs="Times New Roman"/>
              </w:rPr>
            </w:pPr>
            <w:r w:rsidRPr="00177C79">
              <w:rPr>
                <w:rFonts w:ascii="Calibri" w:hAnsi="Calibri" w:cs="Times New Roman"/>
              </w:rPr>
              <w:t>November</w:t>
            </w:r>
          </w:p>
          <w:p w:rsidR="00177C79" w:rsidRPr="00177C79" w:rsidRDefault="00177C79" w:rsidP="00177C79">
            <w:pPr>
              <w:rPr>
                <w:rFonts w:ascii="Calibri" w:hAnsi="Calibri" w:cs="Times New Roman"/>
              </w:rPr>
            </w:pP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p>
          <w:p w:rsidR="00177C79" w:rsidRPr="00177C79" w:rsidRDefault="00177C79" w:rsidP="00177C79">
            <w:pPr>
              <w:rPr>
                <w:rFonts w:ascii="Calibri" w:hAnsi="Calibri" w:cs="Times New Roman"/>
              </w:rPr>
            </w:pPr>
            <w:r w:rsidRPr="00177C79">
              <w:rPr>
                <w:rFonts w:ascii="Calibri" w:hAnsi="Calibri" w:cs="Times New Roman"/>
              </w:rPr>
              <w:t>Desember</w:t>
            </w:r>
          </w:p>
          <w:p w:rsidR="00177C79" w:rsidRPr="00177C79" w:rsidRDefault="00177C79" w:rsidP="00177C79">
            <w:pPr>
              <w:rPr>
                <w:rFonts w:ascii="Calibri" w:hAnsi="Calibri" w:cs="Times New Roman"/>
              </w:rPr>
            </w:pP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p>
          <w:p w:rsidR="00177C79" w:rsidRPr="00177C79" w:rsidRDefault="00177C79" w:rsidP="00177C79">
            <w:pPr>
              <w:rPr>
                <w:rFonts w:ascii="Calibri" w:hAnsi="Calibri" w:cs="Times New Roman"/>
              </w:rPr>
            </w:pPr>
            <w:r w:rsidRPr="00177C79">
              <w:rPr>
                <w:rFonts w:ascii="Calibri" w:hAnsi="Calibri" w:cs="Times New Roman"/>
              </w:rPr>
              <w:t>Januar</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r w:rsidRPr="00177C79">
              <w:rPr>
                <w:rFonts w:ascii="Calibri" w:hAnsi="Calibri" w:cs="Times New Roman"/>
              </w:rPr>
              <w:t>Feberuar</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r w:rsidRPr="00177C79">
              <w:rPr>
                <w:rFonts w:ascii="Calibri" w:hAnsi="Calibri" w:cs="Times New Roman"/>
              </w:rPr>
              <w:t>Mars</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rsidTr="009F36C0">
        <w:tc>
          <w:tcPr>
            <w:tcW w:w="2405" w:type="dxa"/>
          </w:tcPr>
          <w:p w:rsidR="00177C79" w:rsidRPr="00177C79" w:rsidRDefault="00177C79" w:rsidP="00177C79">
            <w:pPr>
              <w:rPr>
                <w:rFonts w:ascii="Calibri" w:hAnsi="Calibri" w:cs="Times New Roman"/>
              </w:rPr>
            </w:pPr>
            <w:r w:rsidRPr="00177C79">
              <w:rPr>
                <w:rFonts w:ascii="Calibri" w:hAnsi="Calibri" w:cs="Times New Roman"/>
              </w:rPr>
              <w:t>April</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skoleklubben</w:t>
            </w:r>
          </w:p>
        </w:tc>
      </w:tr>
      <w:tr w:rsidR="00177C79" w:rsidRPr="00177C79" w:rsidTr="009F36C0">
        <w:tc>
          <w:tcPr>
            <w:tcW w:w="2405" w:type="dxa"/>
          </w:tcPr>
          <w:p w:rsidR="00177C79" w:rsidRPr="00177C79" w:rsidRDefault="00177C79" w:rsidP="00177C79">
            <w:pPr>
              <w:rPr>
                <w:rFonts w:ascii="Calibri" w:hAnsi="Calibri" w:cs="Times New Roman"/>
              </w:rPr>
            </w:pPr>
            <w:r w:rsidRPr="00177C79">
              <w:rPr>
                <w:rFonts w:ascii="Calibri" w:hAnsi="Calibri" w:cs="Times New Roman"/>
              </w:rPr>
              <w:lastRenderedPageBreak/>
              <w:t>Mai</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 xml:space="preserve">Turer i nærmiljøet med fokus – erfaring med trafikk/årstid og adferd </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skoleklubben</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Personalet evaluerer planen  og aktivitetene som er gjort</w:t>
            </w:r>
          </w:p>
        </w:tc>
      </w:tr>
      <w:tr w:rsidR="00177C79" w:rsidRPr="00177C79" w:rsidTr="009F36C0">
        <w:tc>
          <w:tcPr>
            <w:tcW w:w="2405" w:type="dxa"/>
          </w:tcPr>
          <w:p w:rsidR="00177C79" w:rsidRPr="00177C79" w:rsidRDefault="00177C79" w:rsidP="00177C79">
            <w:pPr>
              <w:rPr>
                <w:rFonts w:ascii="Calibri" w:hAnsi="Calibri" w:cs="Times New Roman"/>
              </w:rPr>
            </w:pPr>
            <w:r w:rsidRPr="00177C79">
              <w:rPr>
                <w:rFonts w:ascii="Calibri" w:hAnsi="Calibri" w:cs="Times New Roman"/>
              </w:rPr>
              <w:t>Juni</w:t>
            </w:r>
          </w:p>
        </w:tc>
        <w:tc>
          <w:tcPr>
            <w:tcW w:w="6657" w:type="dxa"/>
          </w:tcPr>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Besøk på NAF øvingsbane med skoleklubben</w:t>
            </w:r>
          </w:p>
          <w:p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Planen skal evaluereres i samarbeidsutvalget i forbindelse med fassetting av årsplanen for neste barnehageår</w:t>
            </w:r>
          </w:p>
        </w:tc>
      </w:tr>
    </w:tbl>
    <w:p w:rsidR="00177C79" w:rsidRPr="00177C79" w:rsidRDefault="00177C79" w:rsidP="00177C79">
      <w:pPr>
        <w:spacing w:after="160" w:line="259" w:lineRule="auto"/>
        <w:rPr>
          <w:rFonts w:ascii="Calibri" w:eastAsia="Calibri" w:hAnsi="Calibri" w:cs="Times New Roman"/>
          <w:sz w:val="22"/>
          <w:szCs w:val="22"/>
        </w:rPr>
      </w:pPr>
    </w:p>
    <w:p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Lengde på turer og  trafikkale utfordringer skal all</w:t>
      </w:r>
      <w:r>
        <w:rPr>
          <w:rFonts w:ascii="Calibri" w:eastAsia="Calibri" w:hAnsi="Calibri" w:cs="Times New Roman"/>
          <w:sz w:val="22"/>
          <w:szCs w:val="22"/>
        </w:rPr>
        <w:t>tid vurderes utifra alder og mo</w:t>
      </w:r>
      <w:r w:rsidRPr="00177C79">
        <w:rPr>
          <w:rFonts w:ascii="Calibri" w:eastAsia="Calibri" w:hAnsi="Calibri" w:cs="Times New Roman"/>
          <w:sz w:val="22"/>
          <w:szCs w:val="22"/>
        </w:rPr>
        <w:t>denhet, og gi progresjon og utviklingsmuligheter.</w:t>
      </w:r>
    </w:p>
    <w:p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Antall voksne skal alltid vurderes i fo</w:t>
      </w:r>
      <w:r>
        <w:rPr>
          <w:rFonts w:ascii="Calibri" w:eastAsia="Calibri" w:hAnsi="Calibri" w:cs="Times New Roman"/>
          <w:sz w:val="22"/>
          <w:szCs w:val="22"/>
        </w:rPr>
        <w:t>r</w:t>
      </w:r>
      <w:r w:rsidRPr="00177C79">
        <w:rPr>
          <w:rFonts w:ascii="Calibri" w:eastAsia="Calibri" w:hAnsi="Calibri" w:cs="Times New Roman"/>
          <w:sz w:val="22"/>
          <w:szCs w:val="22"/>
        </w:rPr>
        <w:t>hold til disse fa</w:t>
      </w:r>
      <w:r>
        <w:rPr>
          <w:rFonts w:ascii="Calibri" w:eastAsia="Calibri" w:hAnsi="Calibri" w:cs="Times New Roman"/>
          <w:sz w:val="22"/>
          <w:szCs w:val="22"/>
        </w:rPr>
        <w:t>k</w:t>
      </w:r>
      <w:bookmarkStart w:id="0" w:name="_GoBack"/>
      <w:bookmarkEnd w:id="0"/>
      <w:r w:rsidRPr="00177C79">
        <w:rPr>
          <w:rFonts w:ascii="Calibri" w:eastAsia="Calibri" w:hAnsi="Calibri" w:cs="Times New Roman"/>
          <w:sz w:val="22"/>
          <w:szCs w:val="22"/>
        </w:rPr>
        <w:t>torene.</w:t>
      </w:r>
    </w:p>
    <w:p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 xml:space="preserve">Det skal alltid være </w:t>
      </w:r>
      <w:r w:rsidRPr="00177C79">
        <w:rPr>
          <w:rFonts w:ascii="Calibri" w:eastAsia="Calibri" w:hAnsi="Calibri" w:cs="Times New Roman"/>
          <w:sz w:val="22"/>
          <w:szCs w:val="22"/>
          <w:u w:val="single"/>
        </w:rPr>
        <w:t xml:space="preserve">minst </w:t>
      </w:r>
      <w:r w:rsidRPr="00177C79">
        <w:rPr>
          <w:rFonts w:ascii="Calibri" w:eastAsia="Calibri" w:hAnsi="Calibri" w:cs="Times New Roman"/>
          <w:sz w:val="22"/>
          <w:szCs w:val="22"/>
        </w:rPr>
        <w:t>to voksne på tur, der en går foran og en går bakerst.</w:t>
      </w:r>
    </w:p>
    <w:p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Jevnlige påminninger til ansatte og foreldre om trafikkale forhold på parkeringsplassen, om rutinene ikke følges.</w:t>
      </w:r>
    </w:p>
    <w:p w:rsidR="00177C79" w:rsidRDefault="00177C79" w:rsidP="00CF6B8B">
      <w:pPr>
        <w:tabs>
          <w:tab w:val="left" w:pos="3369"/>
        </w:tabs>
      </w:pPr>
    </w:p>
    <w:sectPr w:rsidR="00177C79" w:rsidSect="005D755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CE" w:rsidRDefault="000379CE" w:rsidP="000C21A1">
      <w:pPr>
        <w:spacing w:after="0" w:line="240" w:lineRule="auto"/>
      </w:pPr>
      <w:r>
        <w:separator/>
      </w:r>
    </w:p>
  </w:endnote>
  <w:endnote w:type="continuationSeparator" w:id="0">
    <w:p w:rsidR="000379CE" w:rsidRDefault="000379CE"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p>
  <w:p w:rsidR="005E6B5C" w:rsidRDefault="005E6B5C"/>
  <w:p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1D015"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21FAF"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CE" w:rsidRDefault="000379CE" w:rsidP="000C21A1">
      <w:pPr>
        <w:spacing w:after="0" w:line="240" w:lineRule="auto"/>
      </w:pPr>
      <w:r>
        <w:separator/>
      </w:r>
    </w:p>
  </w:footnote>
  <w:footnote w:type="continuationSeparator" w:id="0">
    <w:p w:rsidR="000379CE" w:rsidRDefault="000379CE"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r>
      <w:rPr>
        <w:noProof/>
        <w:lang w:eastAsia="nb-NO"/>
      </w:rPr>
      <w:drawing>
        <wp:inline distT="0" distB="0" distL="0" distR="0">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B02C3"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685D53">
    <w:pPr>
      <w:pStyle w:val="Topptekst"/>
    </w:pPr>
    <w:r>
      <w:rPr>
        <w:noProof/>
        <w:lang w:eastAsia="nb-NO"/>
      </w:rPr>
      <w:drawing>
        <wp:inline distT="0" distB="0" distL="0" distR="0">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C557E"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8FC"/>
    <w:multiLevelType w:val="hybridMultilevel"/>
    <w:tmpl w:val="F28A2D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636A45"/>
    <w:multiLevelType w:val="hybridMultilevel"/>
    <w:tmpl w:val="CBE6CC5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462DE8"/>
    <w:multiLevelType w:val="hybridMultilevel"/>
    <w:tmpl w:val="68D408CE"/>
    <w:lvl w:ilvl="0" w:tplc="3028F3F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DD6E07"/>
    <w:multiLevelType w:val="hybridMultilevel"/>
    <w:tmpl w:val="81C49C3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C"/>
    <w:rsid w:val="000379CE"/>
    <w:rsid w:val="00045D2C"/>
    <w:rsid w:val="000C21A1"/>
    <w:rsid w:val="00177C79"/>
    <w:rsid w:val="001C4486"/>
    <w:rsid w:val="00213C44"/>
    <w:rsid w:val="002942A1"/>
    <w:rsid w:val="00371BD6"/>
    <w:rsid w:val="003953AE"/>
    <w:rsid w:val="0055538F"/>
    <w:rsid w:val="005D7553"/>
    <w:rsid w:val="005E6B5C"/>
    <w:rsid w:val="005F7A6B"/>
    <w:rsid w:val="00640F77"/>
    <w:rsid w:val="00685D53"/>
    <w:rsid w:val="00714BB7"/>
    <w:rsid w:val="00735E06"/>
    <w:rsid w:val="008A0641"/>
    <w:rsid w:val="009F755A"/>
    <w:rsid w:val="00C90CCA"/>
    <w:rsid w:val="00CF6B8B"/>
    <w:rsid w:val="00D06940"/>
    <w:rsid w:val="00D67007"/>
    <w:rsid w:val="00E00A90"/>
    <w:rsid w:val="00EF17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12830"/>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8A0641"/>
    <w:pPr>
      <w:ind w:left="720"/>
      <w:contextualSpacing/>
    </w:pPr>
  </w:style>
  <w:style w:type="table" w:styleId="Tabellrutenett">
    <w:name w:val="Table Grid"/>
    <w:basedOn w:val="Vanligtabell"/>
    <w:uiPriority w:val="39"/>
    <w:rsid w:val="00C9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77C7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B741-9C17-49FD-B81B-93D372CC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Brevmal.dotx</Template>
  <TotalTime>0</TotalTime>
  <Pages>4</Pages>
  <Words>804</Words>
  <Characters>4266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Jorunn Lindgren Wighus</cp:lastModifiedBy>
  <cp:revision>2</cp:revision>
  <dcterms:created xsi:type="dcterms:W3CDTF">2019-11-01T08:05:00Z</dcterms:created>
  <dcterms:modified xsi:type="dcterms:W3CDTF">2019-11-01T08:05:00Z</dcterms:modified>
</cp:coreProperties>
</file>